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93" w:rsidRPr="00600C8C" w:rsidRDefault="008313BA" w:rsidP="00DC74F4">
      <w:pPr>
        <w:spacing w:after="0" w:line="240" w:lineRule="auto"/>
        <w:rPr>
          <w:rFonts w:ascii="Times New Roman" w:hAnsi="Times New Roman" w:cs="Times New Roman"/>
          <w:b/>
          <w:i/>
          <w:sz w:val="72"/>
          <w:szCs w:val="72"/>
        </w:rPr>
      </w:pPr>
      <w:r w:rsidRPr="00600C8C">
        <w:rPr>
          <w:rFonts w:ascii="Times New Roman" w:hAnsi="Times New Roman" w:cs="Times New Roman"/>
          <w:b/>
          <w:i/>
          <w:sz w:val="72"/>
          <w:szCs w:val="72"/>
        </w:rPr>
        <w:t xml:space="preserve">The lesson they </w:t>
      </w:r>
      <w:r w:rsidR="0091731E" w:rsidRPr="00600C8C">
        <w:rPr>
          <w:rFonts w:ascii="Times New Roman" w:hAnsi="Times New Roman" w:cs="Times New Roman"/>
          <w:b/>
          <w:i/>
          <w:sz w:val="72"/>
          <w:szCs w:val="72"/>
        </w:rPr>
        <w:t>do</w:t>
      </w:r>
      <w:r w:rsidR="00442FC6" w:rsidRPr="00600C8C">
        <w:rPr>
          <w:rFonts w:ascii="Times New Roman" w:hAnsi="Times New Roman" w:cs="Times New Roman"/>
          <w:b/>
          <w:i/>
          <w:sz w:val="72"/>
          <w:szCs w:val="72"/>
        </w:rPr>
        <w:t xml:space="preserve"> not</w:t>
      </w:r>
      <w:r w:rsidR="0091731E" w:rsidRPr="00600C8C">
        <w:rPr>
          <w:rFonts w:ascii="Times New Roman" w:hAnsi="Times New Roman" w:cs="Times New Roman"/>
          <w:b/>
          <w:i/>
          <w:sz w:val="72"/>
          <w:szCs w:val="72"/>
        </w:rPr>
        <w:t xml:space="preserve"> teach in</w:t>
      </w:r>
      <w:r w:rsidRPr="00600C8C">
        <w:rPr>
          <w:rFonts w:ascii="Times New Roman" w:hAnsi="Times New Roman" w:cs="Times New Roman"/>
          <w:b/>
          <w:i/>
          <w:sz w:val="72"/>
          <w:szCs w:val="72"/>
        </w:rPr>
        <w:t xml:space="preserve"> law school</w:t>
      </w:r>
      <w:r w:rsidR="0091731E" w:rsidRPr="00600C8C">
        <w:rPr>
          <w:rFonts w:ascii="Times New Roman" w:hAnsi="Times New Roman" w:cs="Times New Roman"/>
          <w:b/>
          <w:i/>
          <w:sz w:val="72"/>
          <w:szCs w:val="72"/>
        </w:rPr>
        <w:t>s</w:t>
      </w:r>
      <w:r w:rsidR="00DC06F1" w:rsidRPr="00600C8C">
        <w:rPr>
          <w:rFonts w:ascii="Times New Roman" w:hAnsi="Times New Roman" w:cs="Times New Roman"/>
          <w:b/>
          <w:i/>
          <w:sz w:val="72"/>
          <w:szCs w:val="72"/>
        </w:rPr>
        <w:t xml:space="preserve"> or high school civics classes</w:t>
      </w:r>
      <w:r w:rsidR="00E346C8" w:rsidRPr="00600C8C">
        <w:rPr>
          <w:rFonts w:ascii="Times New Roman" w:hAnsi="Times New Roman" w:cs="Times New Roman"/>
          <w:b/>
          <w:i/>
          <w:sz w:val="72"/>
          <w:szCs w:val="72"/>
        </w:rPr>
        <w:t xml:space="preserve">: </w:t>
      </w:r>
      <w:r w:rsidR="006B2A4F" w:rsidRPr="00600C8C">
        <w:rPr>
          <w:rFonts w:ascii="Times New Roman" w:hAnsi="Times New Roman" w:cs="Times New Roman"/>
          <w:b/>
          <w:i/>
          <w:sz w:val="72"/>
          <w:szCs w:val="72"/>
        </w:rPr>
        <w:t>the Hoax of Federal Jurisdiction</w:t>
      </w:r>
    </w:p>
    <w:p w:rsidR="00DC06F1" w:rsidRPr="00600C8C" w:rsidRDefault="00913690" w:rsidP="008B26A3">
      <w:pPr>
        <w:pStyle w:val="ListParagraph"/>
        <w:numPr>
          <w:ilvl w:val="0"/>
          <w:numId w:val="8"/>
        </w:numPr>
        <w:autoSpaceDE w:val="0"/>
        <w:autoSpaceDN w:val="0"/>
        <w:adjustRightInd w:val="0"/>
        <w:spacing w:before="200" w:after="0" w:line="240" w:lineRule="auto"/>
        <w:rPr>
          <w:rFonts w:ascii="Times New Roman" w:hAnsi="Times New Roman" w:cs="Times New Roman"/>
          <w:b/>
          <w:sz w:val="24"/>
          <w:szCs w:val="24"/>
          <w:u w:val="single"/>
        </w:rPr>
      </w:pPr>
      <w:r w:rsidRPr="00600C8C">
        <w:rPr>
          <w:rFonts w:ascii="Times New Roman" w:hAnsi="Times New Roman" w:cs="Times New Roman"/>
          <w:b/>
          <w:sz w:val="24"/>
          <w:szCs w:val="24"/>
          <w:u w:val="single"/>
        </w:rPr>
        <w:t xml:space="preserve">Part 1: </w:t>
      </w:r>
      <w:r w:rsidR="00E54D80" w:rsidRPr="00600C8C">
        <w:rPr>
          <w:rFonts w:ascii="Times New Roman" w:hAnsi="Times New Roman" w:cs="Times New Roman"/>
          <w:b/>
          <w:sz w:val="24"/>
          <w:szCs w:val="24"/>
          <w:u w:val="single"/>
        </w:rPr>
        <w:t xml:space="preserve">Article III </w:t>
      </w:r>
      <w:r w:rsidR="00D85E63" w:rsidRPr="00600C8C">
        <w:rPr>
          <w:rFonts w:ascii="Times New Roman" w:hAnsi="Times New Roman" w:cs="Times New Roman"/>
          <w:b/>
          <w:sz w:val="24"/>
          <w:szCs w:val="24"/>
          <w:u w:val="single"/>
        </w:rPr>
        <w:t xml:space="preserve">federal </w:t>
      </w:r>
      <w:r w:rsidR="00E54D80" w:rsidRPr="00600C8C">
        <w:rPr>
          <w:rFonts w:ascii="Times New Roman" w:hAnsi="Times New Roman" w:cs="Times New Roman"/>
          <w:b/>
          <w:sz w:val="24"/>
          <w:szCs w:val="24"/>
          <w:u w:val="single"/>
        </w:rPr>
        <w:t xml:space="preserve">courts </w:t>
      </w:r>
      <w:r w:rsidR="004B7312" w:rsidRPr="00600C8C">
        <w:rPr>
          <w:rFonts w:ascii="Times New Roman" w:hAnsi="Times New Roman" w:cs="Times New Roman"/>
          <w:b/>
          <w:i/>
          <w:sz w:val="24"/>
          <w:szCs w:val="24"/>
          <w:u w:val="single"/>
        </w:rPr>
        <w:t>versus</w:t>
      </w:r>
      <w:r w:rsidR="00E54D80" w:rsidRPr="00600C8C">
        <w:rPr>
          <w:rFonts w:ascii="Times New Roman" w:hAnsi="Times New Roman" w:cs="Times New Roman"/>
          <w:b/>
          <w:sz w:val="24"/>
          <w:szCs w:val="24"/>
          <w:u w:val="single"/>
        </w:rPr>
        <w:t xml:space="preserve"> United States District Courts  </w:t>
      </w:r>
      <w:r w:rsidR="004C2D1E" w:rsidRPr="00600C8C">
        <w:rPr>
          <w:rFonts w:ascii="Times New Roman" w:hAnsi="Times New Roman" w:cs="Times New Roman"/>
          <w:b/>
          <w:sz w:val="24"/>
          <w:szCs w:val="24"/>
          <w:u w:val="single"/>
        </w:rPr>
        <w:t xml:space="preserve"> </w:t>
      </w:r>
      <w:r w:rsidR="00DC06F1" w:rsidRPr="00600C8C">
        <w:rPr>
          <w:rFonts w:ascii="Times New Roman" w:hAnsi="Times New Roman" w:cs="Times New Roman"/>
          <w:b/>
          <w:sz w:val="24"/>
          <w:szCs w:val="24"/>
          <w:u w:val="single"/>
        </w:rPr>
        <w:t xml:space="preserve">  </w:t>
      </w:r>
    </w:p>
    <w:p w:rsidR="00DC74F4" w:rsidRPr="00600C8C" w:rsidRDefault="00DC74F4" w:rsidP="00600CB0">
      <w:pPr>
        <w:autoSpaceDE w:val="0"/>
        <w:autoSpaceDN w:val="0"/>
        <w:adjustRightInd w:val="0"/>
        <w:spacing w:before="16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The </w:t>
      </w:r>
      <w:r w:rsidR="00084AAB" w:rsidRPr="00600C8C">
        <w:rPr>
          <w:rStyle w:val="Hyperlink"/>
          <w:rFonts w:ascii="Times New Roman" w:hAnsi="Times New Roman" w:cs="Times New Roman"/>
          <w:color w:val="auto"/>
          <w:sz w:val="24"/>
          <w:szCs w:val="24"/>
        </w:rPr>
        <w:t>Constitution</w:t>
      </w:r>
      <w:r w:rsidR="00084AAB" w:rsidRPr="00600C8C">
        <w:rPr>
          <w:rFonts w:ascii="Times New Roman" w:hAnsi="Times New Roman" w:cs="Times New Roman"/>
          <w:sz w:val="24"/>
          <w:szCs w:val="24"/>
        </w:rPr>
        <w:t xml:space="preserve"> </w:t>
      </w:r>
      <w:r w:rsidR="00195919" w:rsidRPr="00600C8C">
        <w:rPr>
          <w:rFonts w:ascii="Times New Roman" w:hAnsi="Times New Roman" w:cs="Times New Roman"/>
          <w:sz w:val="24"/>
          <w:szCs w:val="24"/>
        </w:rPr>
        <w:t>creates</w:t>
      </w:r>
      <w:r w:rsidRPr="00600C8C">
        <w:rPr>
          <w:rFonts w:ascii="Times New Roman" w:hAnsi="Times New Roman" w:cs="Times New Roman"/>
          <w:sz w:val="24"/>
          <w:szCs w:val="24"/>
        </w:rPr>
        <w:t xml:space="preserve"> the judicial power </w:t>
      </w:r>
      <w:r w:rsidR="00D64DA3" w:rsidRPr="00600C8C">
        <w:rPr>
          <w:rFonts w:ascii="Times New Roman" w:hAnsi="Times New Roman" w:cs="Times New Roman"/>
          <w:sz w:val="24"/>
          <w:szCs w:val="24"/>
        </w:rPr>
        <w:t xml:space="preserve">of the national government </w:t>
      </w:r>
      <w:r w:rsidR="00982EF5" w:rsidRPr="00600C8C">
        <w:rPr>
          <w:rFonts w:ascii="Times New Roman" w:hAnsi="Times New Roman" w:cs="Times New Roman"/>
          <w:sz w:val="24"/>
          <w:szCs w:val="24"/>
        </w:rPr>
        <w:t>at</w:t>
      </w:r>
      <w:r w:rsidRPr="00600C8C">
        <w:rPr>
          <w:rFonts w:ascii="Times New Roman" w:hAnsi="Times New Roman" w:cs="Times New Roman"/>
          <w:sz w:val="24"/>
          <w:szCs w:val="24"/>
        </w:rPr>
        <w:t xml:space="preserve"> Article 3 § 1 and </w:t>
      </w:r>
      <w:r w:rsidR="00136272" w:rsidRPr="00600C8C">
        <w:rPr>
          <w:rFonts w:ascii="Times New Roman" w:eastAsia="Times New Roman" w:hAnsi="Times New Roman" w:cs="Times New Roman"/>
          <w:sz w:val="24"/>
          <w:szCs w:val="24"/>
        </w:rPr>
        <w:t>delineates the character of the controversies</w:t>
      </w:r>
      <w:r w:rsidRPr="00600C8C">
        <w:rPr>
          <w:rFonts w:ascii="Times New Roman" w:eastAsia="Times New Roman" w:hAnsi="Times New Roman" w:cs="Times New Roman"/>
          <w:sz w:val="24"/>
          <w:szCs w:val="24"/>
        </w:rPr>
        <w:t xml:space="preserve"> </w:t>
      </w:r>
      <w:r w:rsidR="00E03A9E" w:rsidRPr="00600C8C">
        <w:rPr>
          <w:rFonts w:ascii="Times New Roman" w:eastAsia="Times New Roman" w:hAnsi="Times New Roman" w:cs="Times New Roman"/>
          <w:sz w:val="24"/>
          <w:szCs w:val="24"/>
        </w:rPr>
        <w:t xml:space="preserve">to which </w:t>
      </w:r>
      <w:r w:rsidR="00A27DF5" w:rsidRPr="00600C8C">
        <w:rPr>
          <w:rFonts w:ascii="Times New Roman" w:hAnsi="Times New Roman" w:cs="Times New Roman"/>
          <w:sz w:val="24"/>
          <w:szCs w:val="24"/>
        </w:rPr>
        <w:t xml:space="preserve">the judicial power </w:t>
      </w:r>
      <w:r w:rsidR="00E03A9E" w:rsidRPr="00600C8C">
        <w:rPr>
          <w:rFonts w:ascii="Times New Roman" w:eastAsia="Times New Roman" w:hAnsi="Times New Roman" w:cs="Times New Roman"/>
          <w:sz w:val="24"/>
          <w:szCs w:val="24"/>
        </w:rPr>
        <w:t xml:space="preserve">extends </w:t>
      </w:r>
      <w:r w:rsidR="00982EF5" w:rsidRPr="00600C8C">
        <w:rPr>
          <w:rFonts w:ascii="Times New Roman" w:eastAsia="Times New Roman" w:hAnsi="Times New Roman" w:cs="Times New Roman"/>
          <w:sz w:val="24"/>
          <w:szCs w:val="24"/>
        </w:rPr>
        <w:t>at</w:t>
      </w:r>
      <w:r w:rsidRPr="00600C8C">
        <w:rPr>
          <w:rFonts w:ascii="Times New Roman" w:eastAsia="Times New Roman" w:hAnsi="Times New Roman" w:cs="Times New Roman"/>
          <w:sz w:val="24"/>
          <w:szCs w:val="24"/>
        </w:rPr>
        <w:t xml:space="preserve"> Article 3 §</w:t>
      </w:r>
      <w:r w:rsidRPr="00600C8C">
        <w:rPr>
          <w:rFonts w:ascii="Times New Roman" w:hAnsi="Times New Roman" w:cs="Times New Roman"/>
          <w:sz w:val="24"/>
          <w:szCs w:val="24"/>
        </w:rPr>
        <w:t xml:space="preserve"> 2(1); to wit, respectively and in pertinent part:</w:t>
      </w:r>
    </w:p>
    <w:p w:rsidR="00DC74F4" w:rsidRPr="00600C8C" w:rsidRDefault="001616BC" w:rsidP="00600CB0">
      <w:pPr>
        <w:spacing w:before="160" w:after="0" w:line="240" w:lineRule="auto"/>
        <w:rPr>
          <w:rFonts w:ascii="Times New Roman" w:hAnsi="Times New Roman" w:cs="Times New Roman"/>
          <w:i/>
          <w:sz w:val="24"/>
          <w:szCs w:val="24"/>
        </w:rPr>
      </w:pPr>
      <w:r w:rsidRPr="00600C8C">
        <w:rPr>
          <w:rFonts w:ascii="Times New Roman" w:hAnsi="Times New Roman" w:cs="Times New Roman"/>
          <w:i/>
          <w:smallCaps/>
          <w:sz w:val="24"/>
          <w:szCs w:val="24"/>
        </w:rPr>
        <w:t>“</w:t>
      </w:r>
      <w:r w:rsidR="00D374C3" w:rsidRPr="00600C8C">
        <w:rPr>
          <w:rFonts w:ascii="Times New Roman" w:hAnsi="Times New Roman" w:cs="Times New Roman"/>
          <w:i/>
          <w:smallCaps/>
          <w:sz w:val="24"/>
          <w:szCs w:val="24"/>
        </w:rPr>
        <w:t>Section</w:t>
      </w:r>
      <w:r w:rsidR="00D374C3" w:rsidRPr="00600C8C">
        <w:rPr>
          <w:rFonts w:ascii="Times New Roman" w:hAnsi="Times New Roman" w:cs="Times New Roman"/>
          <w:i/>
          <w:sz w:val="24"/>
          <w:szCs w:val="24"/>
        </w:rPr>
        <w:t xml:space="preserve"> 1</w:t>
      </w:r>
      <w:r w:rsidR="00DC74F4" w:rsidRPr="00600C8C">
        <w:rPr>
          <w:rFonts w:ascii="Times New Roman" w:hAnsi="Times New Roman" w:cs="Times New Roman"/>
          <w:i/>
          <w:sz w:val="24"/>
          <w:szCs w:val="24"/>
        </w:rPr>
        <w:t xml:space="preserve">. The judicial Power of the United States, shall be vested in one supreme Court, and in such inferior Courts as the Congress may from time to time ordain and </w:t>
      </w:r>
      <w:proofErr w:type="gramStart"/>
      <w:r w:rsidR="00DC74F4" w:rsidRPr="00600C8C">
        <w:rPr>
          <w:rFonts w:ascii="Times New Roman" w:hAnsi="Times New Roman" w:cs="Times New Roman"/>
          <w:i/>
          <w:sz w:val="24"/>
          <w:szCs w:val="24"/>
        </w:rPr>
        <w:t>establish.</w:t>
      </w:r>
      <w:proofErr w:type="gramEnd"/>
      <w:r w:rsidR="00DC74F4" w:rsidRPr="00600C8C">
        <w:rPr>
          <w:rFonts w:ascii="Times New Roman" w:hAnsi="Times New Roman" w:cs="Times New Roman"/>
          <w:i/>
          <w:sz w:val="24"/>
          <w:szCs w:val="24"/>
        </w:rPr>
        <w:t xml:space="preserve"> . . .  </w:t>
      </w:r>
    </w:p>
    <w:p w:rsidR="00DC74F4" w:rsidRPr="00600C8C" w:rsidRDefault="001616BC" w:rsidP="00600CB0">
      <w:pPr>
        <w:autoSpaceDE w:val="0"/>
        <w:autoSpaceDN w:val="0"/>
        <w:adjustRightInd w:val="0"/>
        <w:spacing w:before="160" w:after="0" w:line="240" w:lineRule="auto"/>
        <w:rPr>
          <w:rFonts w:ascii="Times New Roman" w:hAnsi="Times New Roman" w:cs="Times New Roman"/>
          <w:i/>
          <w:sz w:val="24"/>
          <w:szCs w:val="24"/>
        </w:rPr>
      </w:pPr>
      <w:r w:rsidRPr="00600C8C">
        <w:rPr>
          <w:rFonts w:ascii="Times New Roman" w:hAnsi="Times New Roman" w:cs="Times New Roman"/>
          <w:i/>
          <w:smallCaps/>
          <w:sz w:val="24"/>
          <w:szCs w:val="24"/>
        </w:rPr>
        <w:t>“</w:t>
      </w:r>
      <w:r w:rsidR="00D374C3" w:rsidRPr="00600C8C">
        <w:rPr>
          <w:rFonts w:ascii="Times New Roman" w:hAnsi="Times New Roman" w:cs="Times New Roman"/>
          <w:i/>
          <w:smallCaps/>
          <w:sz w:val="24"/>
          <w:szCs w:val="24"/>
        </w:rPr>
        <w:t>Section</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2. The judicial Power shall extend to all Cases, in Law</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and Equity, arising under this Constitution, the Laws of the United</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States, and Treaties made, or which shall be made, under their Authority;—to all Cases affecting Ambassadors, other public Ministers</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and Consuls;—to all Cases of admiralty and maritime Jurisdiction;—to Controversies to which the United States will be a</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party;—to Controversies between two or more States;—between a</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State and Citizens of another State;—between Citizens of different</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States,—between Citizens of the same State claiming Lands</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under Grants of different States, and between a State, or the Citizens</w:t>
      </w:r>
      <w:r w:rsidR="00D374C3" w:rsidRPr="00600C8C">
        <w:rPr>
          <w:rFonts w:ascii="Times New Roman" w:hAnsi="Times New Roman" w:cs="Times New Roman"/>
          <w:i/>
          <w:sz w:val="24"/>
          <w:szCs w:val="24"/>
        </w:rPr>
        <w:t xml:space="preserve"> </w:t>
      </w:r>
      <w:r w:rsidR="00DC74F4" w:rsidRPr="00600C8C">
        <w:rPr>
          <w:rFonts w:ascii="Times New Roman" w:hAnsi="Times New Roman" w:cs="Times New Roman"/>
          <w:i/>
          <w:sz w:val="24"/>
          <w:szCs w:val="24"/>
        </w:rPr>
        <w:t>thereof, and foreign States, Citizens or Subjects.</w:t>
      </w:r>
    </w:p>
    <w:p w:rsidR="00CE6368" w:rsidRPr="00600C8C" w:rsidRDefault="0088220D" w:rsidP="00600CB0">
      <w:pPr>
        <w:spacing w:before="160" w:after="0" w:line="240" w:lineRule="auto"/>
        <w:rPr>
          <w:rStyle w:val="Emphasis"/>
          <w:rFonts w:ascii="Times New Roman" w:hAnsi="Times New Roman" w:cs="Times New Roman"/>
          <w:i w:val="0"/>
          <w:sz w:val="24"/>
          <w:szCs w:val="24"/>
        </w:rPr>
      </w:pPr>
      <w:r w:rsidRPr="00600C8C">
        <w:rPr>
          <w:rFonts w:ascii="Times New Roman" w:hAnsi="Times New Roman" w:cs="Times New Roman"/>
          <w:sz w:val="24"/>
          <w:szCs w:val="24"/>
        </w:rPr>
        <w:t>I</w:t>
      </w:r>
      <w:r w:rsidR="00CE6368" w:rsidRPr="00600C8C">
        <w:rPr>
          <w:rFonts w:ascii="Times New Roman" w:hAnsi="Times New Roman" w:cs="Times New Roman"/>
          <w:sz w:val="24"/>
          <w:szCs w:val="24"/>
        </w:rPr>
        <w:t xml:space="preserve">n a judicial sense, </w:t>
      </w:r>
      <w:r w:rsidR="001616BC" w:rsidRPr="00600C8C">
        <w:rPr>
          <w:rFonts w:ascii="Times New Roman" w:hAnsi="Times New Roman" w:cs="Times New Roman"/>
          <w:sz w:val="24"/>
          <w:szCs w:val="24"/>
        </w:rPr>
        <w:t>“</w:t>
      </w:r>
      <w:r w:rsidR="00CE6368" w:rsidRPr="00600C8C">
        <w:rPr>
          <w:rFonts w:ascii="Times New Roman" w:hAnsi="Times New Roman" w:cs="Times New Roman"/>
          <w:sz w:val="24"/>
          <w:szCs w:val="24"/>
        </w:rPr>
        <w:t>jurisdiction</w:t>
      </w:r>
      <w:r w:rsidR="001616BC" w:rsidRPr="00600C8C">
        <w:rPr>
          <w:rFonts w:ascii="Times New Roman" w:hAnsi="Times New Roman" w:cs="Times New Roman"/>
          <w:sz w:val="24"/>
          <w:szCs w:val="24"/>
        </w:rPr>
        <w:t>”</w:t>
      </w:r>
      <w:r w:rsidR="009C6685" w:rsidRPr="00600C8C">
        <w:rPr>
          <w:rFonts w:ascii="Times New Roman" w:hAnsi="Times New Roman" w:cs="Times New Roman"/>
          <w:sz w:val="24"/>
          <w:szCs w:val="24"/>
        </w:rPr>
        <w:t xml:space="preserve"> (from the Latin </w:t>
      </w:r>
      <w:r w:rsidR="009C6685" w:rsidRPr="00600C8C">
        <w:rPr>
          <w:rFonts w:ascii="Times New Roman" w:hAnsi="Times New Roman" w:cs="Times New Roman"/>
          <w:i/>
          <w:sz w:val="24"/>
          <w:szCs w:val="24"/>
        </w:rPr>
        <w:t>jus</w:t>
      </w:r>
      <w:r w:rsidR="009C6685" w:rsidRPr="00600C8C">
        <w:rPr>
          <w:rFonts w:ascii="Times New Roman" w:hAnsi="Times New Roman" w:cs="Times New Roman"/>
          <w:sz w:val="24"/>
          <w:szCs w:val="24"/>
        </w:rPr>
        <w:t xml:space="preserve"> right, </w:t>
      </w:r>
      <w:r w:rsidR="009C6685" w:rsidRPr="00600C8C">
        <w:rPr>
          <w:rFonts w:ascii="Times New Roman" w:hAnsi="Times New Roman" w:cs="Times New Roman"/>
          <w:i/>
          <w:sz w:val="24"/>
          <w:szCs w:val="24"/>
        </w:rPr>
        <w:t>dictio</w:t>
      </w:r>
      <w:r w:rsidR="009C6685" w:rsidRPr="00600C8C">
        <w:rPr>
          <w:rFonts w:ascii="Times New Roman" w:hAnsi="Times New Roman" w:cs="Times New Roman"/>
          <w:sz w:val="24"/>
          <w:szCs w:val="24"/>
        </w:rPr>
        <w:t xml:space="preserve"> act of saying) </w:t>
      </w:r>
      <w:r w:rsidR="00CE6368" w:rsidRPr="00600C8C">
        <w:rPr>
          <w:rFonts w:ascii="Times New Roman" w:hAnsi="Times New Roman" w:cs="Times New Roman"/>
          <w:sz w:val="24"/>
          <w:szCs w:val="24"/>
        </w:rPr>
        <w:t>means,</w:t>
      </w:r>
      <w:r w:rsidR="00B04FC6" w:rsidRPr="00600C8C">
        <w:rPr>
          <w:rFonts w:ascii="Times New Roman" w:hAnsi="Times New Roman" w:cs="Times New Roman"/>
          <w:sz w:val="24"/>
          <w:szCs w:val="24"/>
        </w:rPr>
        <w:t xml:space="preserve"> </w:t>
      </w:r>
      <w:r w:rsidR="00CE6368" w:rsidRPr="00600C8C">
        <w:rPr>
          <w:rFonts w:ascii="Times New Roman" w:hAnsi="Times New Roman" w:cs="Times New Roman"/>
          <w:sz w:val="24"/>
          <w:szCs w:val="24"/>
        </w:rPr>
        <w:t xml:space="preserve">essentially, the legal power, right, or authority </w:t>
      </w:r>
      <w:r w:rsidR="00084AAB" w:rsidRPr="00600C8C">
        <w:rPr>
          <w:rFonts w:ascii="Times New Roman" w:hAnsi="Times New Roman" w:cs="Times New Roman"/>
          <w:sz w:val="24"/>
          <w:szCs w:val="24"/>
        </w:rPr>
        <w:t xml:space="preserve">of a court </w:t>
      </w:r>
      <w:r w:rsidR="00CE6368" w:rsidRPr="00600C8C">
        <w:rPr>
          <w:rFonts w:ascii="Times New Roman" w:hAnsi="Times New Roman" w:cs="Times New Roman"/>
          <w:sz w:val="24"/>
          <w:szCs w:val="24"/>
        </w:rPr>
        <w:t xml:space="preserve">to hear and </w:t>
      </w:r>
      <w:r w:rsidR="00886BE3" w:rsidRPr="00600C8C">
        <w:rPr>
          <w:rFonts w:ascii="Times New Roman" w:hAnsi="Times New Roman" w:cs="Times New Roman"/>
          <w:sz w:val="24"/>
          <w:szCs w:val="24"/>
        </w:rPr>
        <w:t>decide</w:t>
      </w:r>
      <w:r w:rsidR="00CE6368" w:rsidRPr="00600C8C">
        <w:rPr>
          <w:rFonts w:ascii="Times New Roman" w:hAnsi="Times New Roman" w:cs="Times New Roman"/>
          <w:sz w:val="24"/>
          <w:szCs w:val="24"/>
        </w:rPr>
        <w:t xml:space="preserve"> causes and pronounce the sentence of the law </w:t>
      </w:r>
      <w:r w:rsidR="00CE6368" w:rsidRPr="00600C8C">
        <w:rPr>
          <w:rStyle w:val="Emphasis"/>
          <w:rFonts w:ascii="Times New Roman" w:hAnsi="Times New Roman" w:cs="Times New Roman"/>
          <w:i w:val="0"/>
          <w:sz w:val="24"/>
          <w:szCs w:val="24"/>
        </w:rPr>
        <w:t xml:space="preserve">within a </w:t>
      </w:r>
      <w:r w:rsidR="00693960" w:rsidRPr="00600C8C">
        <w:rPr>
          <w:rStyle w:val="Emphasis"/>
          <w:rFonts w:ascii="Times New Roman" w:hAnsi="Times New Roman" w:cs="Times New Roman"/>
          <w:i w:val="0"/>
          <w:sz w:val="24"/>
          <w:szCs w:val="24"/>
        </w:rPr>
        <w:t>certain</w:t>
      </w:r>
      <w:r w:rsidR="00CE6368" w:rsidRPr="00600C8C">
        <w:rPr>
          <w:rStyle w:val="Emphasis"/>
          <w:rFonts w:ascii="Times New Roman" w:hAnsi="Times New Roman" w:cs="Times New Roman"/>
          <w:i w:val="0"/>
          <w:sz w:val="24"/>
          <w:szCs w:val="24"/>
        </w:rPr>
        <w:t xml:space="preserve"> geographic area</w:t>
      </w:r>
      <w:r w:rsidR="002B4DE0" w:rsidRPr="00600C8C">
        <w:rPr>
          <w:rStyle w:val="Emphasis"/>
          <w:rFonts w:ascii="Times New Roman" w:hAnsi="Times New Roman" w:cs="Times New Roman"/>
          <w:i w:val="0"/>
          <w:sz w:val="24"/>
          <w:szCs w:val="24"/>
        </w:rPr>
        <w:t>; to wit:</w:t>
      </w:r>
    </w:p>
    <w:p w:rsidR="002B4DE0" w:rsidRPr="00600C8C" w:rsidRDefault="001616BC" w:rsidP="00600CB0">
      <w:pPr>
        <w:tabs>
          <w:tab w:val="left" w:pos="0"/>
        </w:tabs>
        <w:spacing w:before="160" w:after="0" w:line="240" w:lineRule="auto"/>
        <w:rPr>
          <w:rFonts w:ascii="Times New Roman" w:hAnsi="Times New Roman" w:cs="Times New Roman"/>
          <w:i/>
          <w:iCs/>
          <w:sz w:val="24"/>
          <w:szCs w:val="24"/>
        </w:rPr>
      </w:pPr>
      <w:r w:rsidRPr="00600C8C">
        <w:rPr>
          <w:rFonts w:ascii="Times New Roman" w:hAnsi="Times New Roman" w:cs="Times New Roman"/>
          <w:i/>
          <w:iCs/>
          <w:sz w:val="24"/>
          <w:szCs w:val="24"/>
        </w:rPr>
        <w:t>“</w:t>
      </w:r>
      <w:proofErr w:type="gramStart"/>
      <w:r w:rsidR="002B4DE0" w:rsidRPr="00600C8C">
        <w:rPr>
          <w:rFonts w:ascii="Times New Roman" w:hAnsi="Times New Roman" w:cs="Times New Roman"/>
          <w:i/>
          <w:iCs/>
          <w:sz w:val="24"/>
          <w:szCs w:val="24"/>
        </w:rPr>
        <w:t>forum</w:t>
      </w:r>
      <w:proofErr w:type="gramEnd"/>
      <w:r w:rsidR="002B4DE0" w:rsidRPr="00600C8C">
        <w:rPr>
          <w:rFonts w:ascii="Times New Roman" w:hAnsi="Times New Roman" w:cs="Times New Roman"/>
          <w:i/>
          <w:iCs/>
          <w:sz w:val="24"/>
          <w:szCs w:val="24"/>
        </w:rPr>
        <w:t xml:space="preserve"> . . .</w:t>
      </w:r>
      <w:r w:rsidR="002B4DE0" w:rsidRPr="00600C8C">
        <w:rPr>
          <w:rFonts w:ascii="Times New Roman" w:hAnsi="Times New Roman" w:cs="Times New Roman"/>
          <w:i/>
          <w:sz w:val="24"/>
          <w:szCs w:val="24"/>
        </w:rPr>
        <w:t xml:space="preserve"> </w:t>
      </w:r>
      <w:r w:rsidR="002B4DE0" w:rsidRPr="00600C8C">
        <w:rPr>
          <w:rFonts w:ascii="Times New Roman" w:hAnsi="Times New Roman" w:cs="Times New Roman"/>
          <w:bCs/>
          <w:i/>
          <w:sz w:val="24"/>
          <w:szCs w:val="24"/>
        </w:rPr>
        <w:t>2 a :</w:t>
      </w:r>
      <w:r w:rsidR="002B4DE0" w:rsidRPr="00600C8C">
        <w:rPr>
          <w:rFonts w:ascii="Times New Roman" w:hAnsi="Times New Roman" w:cs="Times New Roman"/>
          <w:b/>
          <w:bCs/>
          <w:i/>
          <w:sz w:val="24"/>
          <w:szCs w:val="24"/>
        </w:rPr>
        <w:t xml:space="preserve"> </w:t>
      </w:r>
      <w:r w:rsidR="002B4DE0" w:rsidRPr="00600C8C">
        <w:rPr>
          <w:rFonts w:ascii="Times New Roman" w:hAnsi="Times New Roman" w:cs="Times New Roman"/>
          <w:i/>
          <w:sz w:val="24"/>
          <w:szCs w:val="24"/>
        </w:rPr>
        <w:t xml:space="preserve">a judicial body or assembly . . . </w:t>
      </w:r>
      <w:r w:rsidR="002B4DE0" w:rsidRPr="00600C8C">
        <w:rPr>
          <w:rFonts w:ascii="Times New Roman" w:hAnsi="Times New Roman" w:cs="Times New Roman"/>
          <w:bCs/>
          <w:i/>
          <w:iCs/>
          <w:sz w:val="24"/>
          <w:szCs w:val="24"/>
        </w:rPr>
        <w:t>b :</w:t>
      </w:r>
      <w:r w:rsidR="002B4DE0" w:rsidRPr="00600C8C">
        <w:rPr>
          <w:rFonts w:ascii="Times New Roman" w:hAnsi="Times New Roman" w:cs="Times New Roman"/>
          <w:b/>
          <w:bCs/>
          <w:i/>
          <w:iCs/>
          <w:sz w:val="24"/>
          <w:szCs w:val="24"/>
        </w:rPr>
        <w:t xml:space="preserve"> </w:t>
      </w:r>
      <w:r w:rsidR="002B4DE0" w:rsidRPr="00600C8C">
        <w:rPr>
          <w:rFonts w:ascii="Times New Roman" w:hAnsi="Times New Roman" w:cs="Times New Roman"/>
          <w:i/>
          <w:iCs/>
          <w:sz w:val="24"/>
          <w:szCs w:val="24"/>
        </w:rPr>
        <w:t>the territorial jurisdiction of a court forum before personal jurisdiction may be exercised — National Law Journal</w:t>
      </w:r>
      <w:r w:rsidRPr="00600C8C">
        <w:rPr>
          <w:rFonts w:ascii="Times New Roman" w:hAnsi="Times New Roman" w:cs="Times New Roman"/>
          <w:i/>
          <w:iCs/>
          <w:sz w:val="24"/>
          <w:szCs w:val="24"/>
        </w:rPr>
        <w:t>”</w:t>
      </w:r>
      <w:r w:rsidR="002B4DE0" w:rsidRPr="00600C8C">
        <w:rPr>
          <w:rFonts w:ascii="Times New Roman" w:hAnsi="Times New Roman" w:cs="Times New Roman"/>
          <w:i/>
          <w:iCs/>
          <w:sz w:val="24"/>
          <w:szCs w:val="24"/>
        </w:rPr>
        <w:t xml:space="preserve">  Merriam-Webster's Dictionary of Law (Merriam-Webster, Incorporated: Springfield, Mass., 1996), p. 201.</w:t>
      </w:r>
    </w:p>
    <w:p w:rsidR="002B4DE0" w:rsidRPr="00600C8C" w:rsidRDefault="001616BC" w:rsidP="00600CB0">
      <w:pPr>
        <w:tabs>
          <w:tab w:val="left" w:pos="0"/>
        </w:tabs>
        <w:spacing w:before="160" w:after="0" w:line="240" w:lineRule="auto"/>
        <w:rPr>
          <w:rFonts w:ascii="Times New Roman" w:hAnsi="Times New Roman" w:cs="Times New Roman"/>
          <w:i/>
          <w:sz w:val="24"/>
          <w:szCs w:val="24"/>
        </w:rPr>
      </w:pPr>
      <w:r w:rsidRPr="00600C8C">
        <w:rPr>
          <w:rFonts w:ascii="Times New Roman" w:hAnsi="Times New Roman" w:cs="Times New Roman"/>
          <w:i/>
          <w:sz w:val="24"/>
          <w:szCs w:val="24"/>
        </w:rPr>
        <w:t>“</w:t>
      </w:r>
      <w:r w:rsidR="002B4DE0" w:rsidRPr="00600C8C">
        <w:rPr>
          <w:rFonts w:ascii="Times New Roman" w:hAnsi="Times New Roman" w:cs="Times New Roman"/>
          <w:i/>
          <w:sz w:val="24"/>
          <w:szCs w:val="24"/>
        </w:rPr>
        <w:t>—Territorial jurisdiction.  Jurisdiction considered as limited to cases arising or persons residing within a defined territory, as a county, a judicial district, etc.  The authority of any court is limited by the boundaries thus fixed. . . .</w:t>
      </w:r>
      <w:r w:rsidRPr="00600C8C">
        <w:rPr>
          <w:rFonts w:ascii="Times New Roman" w:hAnsi="Times New Roman" w:cs="Times New Roman"/>
          <w:i/>
          <w:sz w:val="24"/>
          <w:szCs w:val="24"/>
        </w:rPr>
        <w:t>”</w:t>
      </w:r>
      <w:r w:rsidR="002B4DE0" w:rsidRPr="00600C8C">
        <w:rPr>
          <w:rFonts w:ascii="Times New Roman" w:hAnsi="Times New Roman" w:cs="Times New Roman"/>
          <w:i/>
          <w:sz w:val="24"/>
          <w:szCs w:val="24"/>
        </w:rPr>
        <w:t xml:space="preserve">  Henry Campbell Black, A Law Dictionary, </w:t>
      </w:r>
      <w:proofErr w:type="gramStart"/>
      <w:r w:rsidR="002B4DE0" w:rsidRPr="00600C8C">
        <w:rPr>
          <w:rFonts w:ascii="Times New Roman" w:hAnsi="Times New Roman" w:cs="Times New Roman"/>
          <w:i/>
          <w:sz w:val="24"/>
          <w:szCs w:val="24"/>
        </w:rPr>
        <w:t>Second</w:t>
      </w:r>
      <w:proofErr w:type="gramEnd"/>
      <w:r w:rsidR="002B4DE0" w:rsidRPr="00600C8C">
        <w:rPr>
          <w:rFonts w:ascii="Times New Roman" w:hAnsi="Times New Roman" w:cs="Times New Roman"/>
          <w:i/>
          <w:sz w:val="24"/>
          <w:szCs w:val="24"/>
        </w:rPr>
        <w:t xml:space="preserve"> Edition (West Publishing Co.: St. Paul. </w:t>
      </w:r>
      <w:proofErr w:type="gramStart"/>
      <w:r w:rsidR="002B4DE0" w:rsidRPr="00600C8C">
        <w:rPr>
          <w:rFonts w:ascii="Times New Roman" w:hAnsi="Times New Roman" w:cs="Times New Roman"/>
          <w:i/>
          <w:sz w:val="24"/>
          <w:szCs w:val="24"/>
        </w:rPr>
        <w:t>Minn., 1910)</w:t>
      </w:r>
      <w:r w:rsidR="00195919" w:rsidRPr="00600C8C">
        <w:rPr>
          <w:rFonts w:ascii="Times New Roman" w:hAnsi="Times New Roman" w:cs="Times New Roman"/>
          <w:i/>
          <w:sz w:val="24"/>
          <w:szCs w:val="24"/>
        </w:rPr>
        <w:t xml:space="preserve"> (</w:t>
      </w:r>
      <w:r w:rsidR="00195919" w:rsidRPr="00600C8C">
        <w:rPr>
          <w:rFonts w:ascii="Times New Roman" w:hAnsi="Times New Roman" w:cs="Times New Roman"/>
          <w:i/>
          <w:sz w:val="24"/>
          <w:szCs w:val="24"/>
          <w:u w:val="single"/>
        </w:rPr>
        <w:t xml:space="preserve">hereinafter </w:t>
      </w:r>
      <w:r w:rsidRPr="00600C8C">
        <w:rPr>
          <w:rFonts w:ascii="Times New Roman" w:hAnsi="Times New Roman" w:cs="Times New Roman"/>
          <w:i/>
          <w:sz w:val="24"/>
          <w:szCs w:val="24"/>
          <w:u w:val="single"/>
        </w:rPr>
        <w:t>“</w:t>
      </w:r>
      <w:r w:rsidR="00195919" w:rsidRPr="00600C8C">
        <w:rPr>
          <w:rFonts w:ascii="Times New Roman" w:hAnsi="Times New Roman" w:cs="Times New Roman"/>
          <w:i/>
          <w:smallCaps/>
          <w:sz w:val="24"/>
          <w:szCs w:val="24"/>
          <w:u w:val="single"/>
        </w:rPr>
        <w:t>Black’s</w:t>
      </w:r>
      <w:r w:rsidR="00E269E7" w:rsidRPr="00600C8C">
        <w:rPr>
          <w:rFonts w:ascii="Times New Roman" w:hAnsi="Times New Roman" w:cs="Times New Roman"/>
          <w:i/>
          <w:smallCaps/>
          <w:sz w:val="24"/>
          <w:szCs w:val="24"/>
          <w:u w:val="single"/>
        </w:rPr>
        <w:t xml:space="preserve"> 2</w:t>
      </w:r>
      <w:r w:rsidR="00E269E7" w:rsidRPr="00600C8C">
        <w:rPr>
          <w:rFonts w:ascii="Times New Roman" w:hAnsi="Times New Roman" w:cs="Times New Roman"/>
          <w:i/>
          <w:smallCaps/>
          <w:sz w:val="24"/>
          <w:szCs w:val="24"/>
          <w:u w:val="single"/>
          <w:vertAlign w:val="superscript"/>
        </w:rPr>
        <w:t>nd</w:t>
      </w:r>
      <w:r w:rsidRPr="00600C8C">
        <w:rPr>
          <w:rFonts w:ascii="Times New Roman" w:hAnsi="Times New Roman" w:cs="Times New Roman"/>
          <w:i/>
          <w:sz w:val="24"/>
          <w:szCs w:val="24"/>
          <w:u w:val="single"/>
        </w:rPr>
        <w:t>”</w:t>
      </w:r>
      <w:r w:rsidR="00195919" w:rsidRPr="00600C8C">
        <w:rPr>
          <w:rFonts w:ascii="Times New Roman" w:hAnsi="Times New Roman" w:cs="Times New Roman"/>
          <w:i/>
          <w:sz w:val="24"/>
          <w:szCs w:val="24"/>
        </w:rPr>
        <w:t>)</w:t>
      </w:r>
      <w:r w:rsidR="002B4DE0" w:rsidRPr="00600C8C">
        <w:rPr>
          <w:rFonts w:ascii="Times New Roman" w:hAnsi="Times New Roman" w:cs="Times New Roman"/>
          <w:i/>
          <w:sz w:val="24"/>
          <w:szCs w:val="24"/>
        </w:rPr>
        <w:t>, p. 673.</w:t>
      </w:r>
      <w:proofErr w:type="gramEnd"/>
    </w:p>
    <w:p w:rsidR="00AB0152" w:rsidRPr="00600C8C" w:rsidRDefault="00AB0152" w:rsidP="00600CB0">
      <w:pPr>
        <w:spacing w:before="16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The true distinction between courts is as to </w:t>
      </w:r>
      <w:r w:rsidR="00913690" w:rsidRPr="00600C8C">
        <w:rPr>
          <w:rFonts w:ascii="Times New Roman" w:hAnsi="Times New Roman" w:cs="Times New Roman"/>
          <w:sz w:val="24"/>
          <w:szCs w:val="24"/>
        </w:rPr>
        <w:t xml:space="preserve">species of </w:t>
      </w:r>
      <w:r w:rsidRPr="00600C8C">
        <w:rPr>
          <w:rFonts w:ascii="Times New Roman" w:hAnsi="Times New Roman" w:cs="Times New Roman"/>
          <w:sz w:val="24"/>
          <w:szCs w:val="24"/>
        </w:rPr>
        <w:t>jurisdiction</w:t>
      </w:r>
      <w:r w:rsidR="009C6685" w:rsidRPr="00600C8C">
        <w:rPr>
          <w:rFonts w:ascii="Times New Roman" w:hAnsi="Times New Roman" w:cs="Times New Roman"/>
          <w:sz w:val="24"/>
          <w:szCs w:val="24"/>
        </w:rPr>
        <w:t>,</w:t>
      </w:r>
      <w:r w:rsidRPr="00600C8C">
        <w:rPr>
          <w:rFonts w:ascii="Times New Roman" w:hAnsi="Times New Roman" w:cs="Times New Roman"/>
          <w:sz w:val="24"/>
          <w:szCs w:val="24"/>
        </w:rPr>
        <w:t xml:space="preserve"> </w:t>
      </w:r>
      <w:r w:rsidR="00913690" w:rsidRPr="00600C8C">
        <w:rPr>
          <w:rFonts w:ascii="Times New Roman" w:hAnsi="Times New Roman" w:cs="Times New Roman"/>
          <w:sz w:val="24"/>
          <w:szCs w:val="24"/>
        </w:rPr>
        <w:t xml:space="preserve">i.e., either </w:t>
      </w:r>
      <w:r w:rsidRPr="00600C8C">
        <w:rPr>
          <w:rFonts w:ascii="Times New Roman" w:hAnsi="Times New Roman" w:cs="Times New Roman"/>
          <w:i/>
          <w:sz w:val="24"/>
          <w:szCs w:val="24"/>
        </w:rPr>
        <w:t>general</w:t>
      </w:r>
      <w:r w:rsidRPr="00600C8C">
        <w:rPr>
          <w:rFonts w:ascii="Times New Roman" w:hAnsi="Times New Roman" w:cs="Times New Roman"/>
          <w:sz w:val="24"/>
          <w:szCs w:val="24"/>
        </w:rPr>
        <w:t xml:space="preserve"> or </w:t>
      </w:r>
      <w:r w:rsidRPr="00600C8C">
        <w:rPr>
          <w:rFonts w:ascii="Times New Roman" w:hAnsi="Times New Roman" w:cs="Times New Roman"/>
          <w:i/>
          <w:sz w:val="24"/>
          <w:szCs w:val="24"/>
        </w:rPr>
        <w:t>limited</w:t>
      </w:r>
      <w:r w:rsidR="00D64DA3" w:rsidRPr="00600C8C">
        <w:rPr>
          <w:rFonts w:ascii="Times New Roman" w:hAnsi="Times New Roman" w:cs="Times New Roman"/>
          <w:sz w:val="24"/>
          <w:szCs w:val="24"/>
        </w:rPr>
        <w:t>; to wit</w:t>
      </w:r>
      <w:r w:rsidR="009C6685" w:rsidRPr="00600C8C">
        <w:rPr>
          <w:rFonts w:ascii="Times New Roman" w:hAnsi="Times New Roman" w:cs="Times New Roman"/>
          <w:sz w:val="24"/>
          <w:szCs w:val="24"/>
        </w:rPr>
        <w:t>:</w:t>
      </w:r>
    </w:p>
    <w:p w:rsidR="00950A9F" w:rsidRPr="00600C8C" w:rsidRDefault="001616BC" w:rsidP="00600CB0">
      <w:pPr>
        <w:autoSpaceDE w:val="0"/>
        <w:autoSpaceDN w:val="0"/>
        <w:adjustRightInd w:val="0"/>
        <w:spacing w:before="160" w:after="0" w:line="240" w:lineRule="auto"/>
        <w:rPr>
          <w:rFonts w:ascii="Times New Roman" w:hAnsi="Times New Roman" w:cs="Times New Roman"/>
          <w:i/>
          <w:sz w:val="24"/>
          <w:szCs w:val="24"/>
        </w:rPr>
      </w:pPr>
      <w:r w:rsidRPr="00600C8C">
        <w:rPr>
          <w:rFonts w:ascii="Times New Roman" w:hAnsi="Times New Roman" w:cs="Times New Roman"/>
          <w:i/>
          <w:sz w:val="24"/>
          <w:szCs w:val="24"/>
        </w:rPr>
        <w:t>“</w:t>
      </w:r>
      <w:r w:rsidR="00AB0152" w:rsidRPr="00600C8C">
        <w:rPr>
          <w:rFonts w:ascii="Times New Roman" w:hAnsi="Times New Roman" w:cs="Times New Roman"/>
          <w:i/>
          <w:sz w:val="24"/>
          <w:szCs w:val="24"/>
          <w:u w:val="single"/>
        </w:rPr>
        <w:t>General jurisdiction</w:t>
      </w:r>
      <w:r w:rsidR="00AB0152" w:rsidRPr="00600C8C">
        <w:rPr>
          <w:rFonts w:ascii="Times New Roman" w:hAnsi="Times New Roman" w:cs="Times New Roman"/>
          <w:i/>
          <w:sz w:val="24"/>
          <w:szCs w:val="24"/>
        </w:rPr>
        <w:t xml:space="preserve"> is that which extends to a great variety of matters.  General jurisdiction in law and equity is jurisdiction of every kind that a court can possess, of the person, subject-matter, </w:t>
      </w:r>
      <w:r w:rsidR="0088220D" w:rsidRPr="00600C8C">
        <w:rPr>
          <w:rFonts w:ascii="Times New Roman" w:hAnsi="Times New Roman" w:cs="Times New Roman"/>
          <w:i/>
          <w:sz w:val="24"/>
          <w:szCs w:val="24"/>
        </w:rPr>
        <w:t>[and] territorial</w:t>
      </w:r>
      <w:r w:rsidR="00AB0152" w:rsidRPr="00600C8C">
        <w:rPr>
          <w:rFonts w:ascii="Times New Roman" w:hAnsi="Times New Roman" w:cs="Times New Roman"/>
          <w:i/>
          <w:sz w:val="24"/>
          <w:szCs w:val="24"/>
        </w:rPr>
        <w:t xml:space="preserve"> </w:t>
      </w:r>
      <w:r w:rsidR="00950A9F" w:rsidRPr="00600C8C">
        <w:rPr>
          <w:rFonts w:ascii="Times New Roman" w:hAnsi="Times New Roman" w:cs="Times New Roman"/>
          <w:i/>
          <w:sz w:val="24"/>
          <w:szCs w:val="24"/>
        </w:rPr>
        <w:t>. . .</w:t>
      </w:r>
    </w:p>
    <w:p w:rsidR="00AB0152" w:rsidRPr="00600C8C" w:rsidRDefault="001616BC" w:rsidP="00600C8C">
      <w:pPr>
        <w:autoSpaceDE w:val="0"/>
        <w:autoSpaceDN w:val="0"/>
        <w:adjustRightInd w:val="0"/>
        <w:spacing w:after="0" w:line="240" w:lineRule="auto"/>
        <w:ind w:firstLine="274"/>
        <w:rPr>
          <w:rFonts w:ascii="Times New Roman" w:hAnsi="Times New Roman" w:cs="Times New Roman"/>
          <w:i/>
          <w:sz w:val="24"/>
          <w:szCs w:val="24"/>
        </w:rPr>
      </w:pPr>
      <w:r w:rsidRPr="00600C8C">
        <w:rPr>
          <w:rFonts w:ascii="Times New Roman" w:hAnsi="Times New Roman" w:cs="Times New Roman"/>
          <w:i/>
          <w:sz w:val="24"/>
          <w:szCs w:val="24"/>
        </w:rPr>
        <w:t>“</w:t>
      </w:r>
      <w:r w:rsidR="00950A9F" w:rsidRPr="00600C8C">
        <w:rPr>
          <w:rFonts w:ascii="Times New Roman" w:hAnsi="Times New Roman" w:cs="Times New Roman"/>
          <w:i/>
          <w:sz w:val="24"/>
          <w:szCs w:val="24"/>
        </w:rPr>
        <w:t xml:space="preserve">. . . </w:t>
      </w:r>
      <w:r w:rsidR="00AB0152" w:rsidRPr="00600C8C">
        <w:rPr>
          <w:rFonts w:ascii="Times New Roman" w:hAnsi="Times New Roman" w:cs="Times New Roman"/>
          <w:i/>
          <w:sz w:val="24"/>
          <w:szCs w:val="24"/>
          <w:u w:val="single"/>
        </w:rPr>
        <w:t>Limited jurisdiction</w:t>
      </w:r>
      <w:r w:rsidR="00AB0152" w:rsidRPr="00600C8C">
        <w:rPr>
          <w:rFonts w:ascii="Times New Roman" w:hAnsi="Times New Roman" w:cs="Times New Roman"/>
          <w:i/>
          <w:sz w:val="24"/>
          <w:szCs w:val="24"/>
        </w:rPr>
        <w:t xml:space="preserve"> (called, also, </w:t>
      </w:r>
      <w:r w:rsidR="00AB0152" w:rsidRPr="00600C8C">
        <w:rPr>
          <w:rFonts w:ascii="Times New Roman" w:hAnsi="Times New Roman" w:cs="Times New Roman"/>
          <w:i/>
          <w:sz w:val="24"/>
          <w:szCs w:val="24"/>
          <w:u w:val="single"/>
        </w:rPr>
        <w:t>special</w:t>
      </w:r>
      <w:r w:rsidR="00AB0152" w:rsidRPr="00600C8C">
        <w:rPr>
          <w:rFonts w:ascii="Times New Roman" w:hAnsi="Times New Roman" w:cs="Times New Roman"/>
          <w:i/>
          <w:sz w:val="24"/>
          <w:szCs w:val="24"/>
        </w:rPr>
        <w:t xml:space="preserve"> and </w:t>
      </w:r>
      <w:r w:rsidR="00AB0152" w:rsidRPr="00600C8C">
        <w:rPr>
          <w:rFonts w:ascii="Times New Roman" w:hAnsi="Times New Roman" w:cs="Times New Roman"/>
          <w:i/>
          <w:sz w:val="24"/>
          <w:szCs w:val="24"/>
          <w:u w:val="single"/>
        </w:rPr>
        <w:t>inferior</w:t>
      </w:r>
      <w:r w:rsidR="00AB0152" w:rsidRPr="00600C8C">
        <w:rPr>
          <w:rFonts w:ascii="Times New Roman" w:hAnsi="Times New Roman" w:cs="Times New Roman"/>
          <w:i/>
          <w:sz w:val="24"/>
          <w:szCs w:val="24"/>
        </w:rPr>
        <w:t>) is that which extends only to certain specified causes.</w:t>
      </w:r>
      <w:r w:rsidRPr="00600C8C">
        <w:rPr>
          <w:rFonts w:ascii="Times New Roman" w:hAnsi="Times New Roman" w:cs="Times New Roman"/>
          <w:i/>
          <w:sz w:val="24"/>
          <w:szCs w:val="24"/>
        </w:rPr>
        <w:t>”</w:t>
      </w:r>
      <w:r w:rsidR="00AB0152" w:rsidRPr="00600C8C">
        <w:rPr>
          <w:rFonts w:ascii="Times New Roman" w:hAnsi="Times New Roman" w:cs="Times New Roman"/>
          <w:i/>
          <w:sz w:val="24"/>
          <w:szCs w:val="24"/>
        </w:rPr>
        <w:t xml:space="preserve">  </w:t>
      </w:r>
      <w:r w:rsidR="000C3DD8" w:rsidRPr="00600C8C">
        <w:rPr>
          <w:rFonts w:ascii="Times New Roman" w:hAnsi="Times New Roman" w:cs="Times New Roman"/>
          <w:i/>
          <w:sz w:val="24"/>
          <w:szCs w:val="24"/>
        </w:rPr>
        <w:t xml:space="preserve">[Emphasis in original.]  </w:t>
      </w:r>
      <w:r w:rsidR="00AB0152" w:rsidRPr="00600C8C">
        <w:rPr>
          <w:rFonts w:ascii="Times New Roman" w:hAnsi="Times New Roman" w:cs="Times New Roman"/>
          <w:i/>
          <w:sz w:val="24"/>
          <w:szCs w:val="24"/>
        </w:rPr>
        <w:t>John Bouvier, Bouvier’s Law Dictionary, Third Revision (Being the Eighth Edition), revised by Francis Rawle (West Publishing Co.: St. Paul, Minn.: 1914)</w:t>
      </w:r>
      <w:r w:rsidR="001519EA" w:rsidRPr="00600C8C">
        <w:rPr>
          <w:rFonts w:ascii="Times New Roman" w:hAnsi="Times New Roman" w:cs="Times New Roman"/>
          <w:i/>
          <w:sz w:val="24"/>
          <w:szCs w:val="24"/>
        </w:rPr>
        <w:t xml:space="preserve"> (</w:t>
      </w:r>
      <w:r w:rsidR="001519EA" w:rsidRPr="00600C8C">
        <w:rPr>
          <w:rFonts w:ascii="Times New Roman" w:hAnsi="Times New Roman" w:cs="Times New Roman"/>
          <w:i/>
          <w:sz w:val="24"/>
          <w:szCs w:val="24"/>
          <w:u w:val="single"/>
        </w:rPr>
        <w:t xml:space="preserve">hereinafter </w:t>
      </w:r>
      <w:r w:rsidRPr="00600C8C">
        <w:rPr>
          <w:rFonts w:ascii="Times New Roman" w:hAnsi="Times New Roman" w:cs="Times New Roman"/>
          <w:i/>
          <w:sz w:val="24"/>
          <w:szCs w:val="24"/>
          <w:u w:val="single"/>
        </w:rPr>
        <w:t>“</w:t>
      </w:r>
      <w:r w:rsidR="001519EA" w:rsidRPr="00600C8C">
        <w:rPr>
          <w:rFonts w:ascii="Times New Roman" w:hAnsi="Times New Roman" w:cs="Times New Roman"/>
          <w:i/>
          <w:smallCaps/>
          <w:sz w:val="24"/>
          <w:szCs w:val="24"/>
          <w:u w:val="single"/>
        </w:rPr>
        <w:t>Bouvier’s</w:t>
      </w:r>
      <w:r w:rsidRPr="00600C8C">
        <w:rPr>
          <w:rFonts w:ascii="Times New Roman" w:hAnsi="Times New Roman" w:cs="Times New Roman"/>
          <w:i/>
          <w:sz w:val="24"/>
          <w:szCs w:val="24"/>
          <w:u w:val="single"/>
        </w:rPr>
        <w:t>”</w:t>
      </w:r>
      <w:r w:rsidR="001519EA" w:rsidRPr="00600C8C">
        <w:rPr>
          <w:rFonts w:ascii="Times New Roman" w:hAnsi="Times New Roman" w:cs="Times New Roman"/>
          <w:i/>
          <w:sz w:val="24"/>
          <w:szCs w:val="24"/>
        </w:rPr>
        <w:t>)</w:t>
      </w:r>
      <w:r w:rsidR="00AB0152" w:rsidRPr="00600C8C">
        <w:rPr>
          <w:rFonts w:ascii="Times New Roman" w:hAnsi="Times New Roman" w:cs="Times New Roman"/>
          <w:i/>
          <w:sz w:val="24"/>
          <w:szCs w:val="24"/>
        </w:rPr>
        <w:t>, p. 1761.</w:t>
      </w:r>
    </w:p>
    <w:p w:rsidR="000C3DD8" w:rsidRPr="00600C8C" w:rsidRDefault="001616BC" w:rsidP="00600CB0">
      <w:pPr>
        <w:autoSpaceDE w:val="0"/>
        <w:autoSpaceDN w:val="0"/>
        <w:adjustRightInd w:val="0"/>
        <w:spacing w:before="160" w:after="0" w:line="240" w:lineRule="auto"/>
        <w:rPr>
          <w:rFonts w:ascii="Times New Roman" w:hAnsi="Times New Roman" w:cs="Times New Roman"/>
          <w:i/>
          <w:sz w:val="24"/>
          <w:szCs w:val="24"/>
        </w:rPr>
      </w:pPr>
      <w:r w:rsidRPr="00600C8C">
        <w:rPr>
          <w:rFonts w:ascii="Times New Roman" w:hAnsi="Times New Roman" w:cs="Times New Roman"/>
          <w:i/>
          <w:sz w:val="24"/>
          <w:szCs w:val="24"/>
        </w:rPr>
        <w:t>“</w:t>
      </w:r>
      <w:r w:rsidR="00AB0152" w:rsidRPr="00600C8C">
        <w:rPr>
          <w:rFonts w:ascii="Times New Roman" w:hAnsi="Times New Roman" w:cs="Times New Roman"/>
          <w:i/>
          <w:sz w:val="24"/>
          <w:szCs w:val="24"/>
        </w:rPr>
        <w:t>—Limited jurisdiction.</w:t>
      </w:r>
      <w:r w:rsidR="0088220D" w:rsidRPr="00600C8C">
        <w:rPr>
          <w:rFonts w:ascii="Times New Roman" w:hAnsi="Times New Roman" w:cs="Times New Roman"/>
          <w:i/>
          <w:sz w:val="24"/>
          <w:szCs w:val="24"/>
        </w:rPr>
        <w:t xml:space="preserve"> . . . </w:t>
      </w:r>
      <w:r w:rsidR="00AB0152" w:rsidRPr="00600C8C">
        <w:rPr>
          <w:rFonts w:ascii="Times New Roman" w:hAnsi="Times New Roman" w:cs="Times New Roman"/>
          <w:i/>
          <w:sz w:val="24"/>
          <w:szCs w:val="24"/>
        </w:rPr>
        <w:t xml:space="preserve">The true distinction between courts is between such as possess a general and such as have only a special jurisdiction </w:t>
      </w:r>
      <w:r w:rsidR="00A339EE" w:rsidRPr="00600C8C">
        <w:rPr>
          <w:rFonts w:ascii="Times New Roman" w:hAnsi="Times New Roman" w:cs="Times New Roman"/>
          <w:i/>
          <w:sz w:val="24"/>
          <w:szCs w:val="24"/>
        </w:rPr>
        <w:t>for a particular purpose</w:t>
      </w:r>
      <w:r w:rsidR="00102628" w:rsidRPr="00600C8C">
        <w:rPr>
          <w:rFonts w:ascii="Times New Roman" w:hAnsi="Times New Roman" w:cs="Times New Roman"/>
          <w:i/>
          <w:sz w:val="24"/>
          <w:szCs w:val="24"/>
        </w:rPr>
        <w:t xml:space="preserve"> . . .</w:t>
      </w:r>
      <w:r w:rsidRPr="00600C8C">
        <w:rPr>
          <w:rFonts w:ascii="Times New Roman" w:hAnsi="Times New Roman" w:cs="Times New Roman"/>
          <w:i/>
          <w:sz w:val="24"/>
          <w:szCs w:val="24"/>
        </w:rPr>
        <w:t>”</w:t>
      </w:r>
      <w:r w:rsidR="00950A9F" w:rsidRPr="00600C8C">
        <w:rPr>
          <w:rFonts w:ascii="Times New Roman" w:hAnsi="Times New Roman" w:cs="Times New Roman"/>
          <w:i/>
          <w:sz w:val="24"/>
          <w:szCs w:val="24"/>
        </w:rPr>
        <w:t xml:space="preserve"> </w:t>
      </w:r>
      <w:r w:rsidR="00D70081" w:rsidRPr="00600C8C">
        <w:rPr>
          <w:rFonts w:ascii="Times New Roman" w:hAnsi="Times New Roman" w:cs="Times New Roman"/>
          <w:i/>
          <w:sz w:val="24"/>
          <w:szCs w:val="24"/>
        </w:rPr>
        <w:t xml:space="preserve"> </w:t>
      </w:r>
      <w:r w:rsidR="00195919" w:rsidRPr="00600C8C">
        <w:rPr>
          <w:rFonts w:ascii="Times New Roman" w:hAnsi="Times New Roman" w:cs="Times New Roman"/>
          <w:i/>
          <w:smallCaps/>
          <w:sz w:val="24"/>
          <w:szCs w:val="24"/>
        </w:rPr>
        <w:t>Black’s</w:t>
      </w:r>
      <w:r w:rsidR="00E269E7" w:rsidRPr="00600C8C">
        <w:rPr>
          <w:rFonts w:ascii="Times New Roman" w:hAnsi="Times New Roman" w:cs="Times New Roman"/>
          <w:i/>
          <w:smallCaps/>
          <w:sz w:val="24"/>
          <w:szCs w:val="24"/>
        </w:rPr>
        <w:t xml:space="preserve"> 2</w:t>
      </w:r>
      <w:r w:rsidR="00E269E7" w:rsidRPr="00600C8C">
        <w:rPr>
          <w:rFonts w:ascii="Times New Roman" w:hAnsi="Times New Roman" w:cs="Times New Roman"/>
          <w:i/>
          <w:smallCaps/>
          <w:sz w:val="24"/>
          <w:szCs w:val="24"/>
          <w:vertAlign w:val="superscript"/>
        </w:rPr>
        <w:t>nd</w:t>
      </w:r>
      <w:r w:rsidR="00195919" w:rsidRPr="00600C8C">
        <w:rPr>
          <w:rFonts w:ascii="Times New Roman" w:hAnsi="Times New Roman" w:cs="Times New Roman"/>
          <w:i/>
          <w:smallCaps/>
          <w:sz w:val="24"/>
          <w:szCs w:val="24"/>
        </w:rPr>
        <w:t xml:space="preserve">, </w:t>
      </w:r>
      <w:r w:rsidR="00AB0152" w:rsidRPr="00600C8C">
        <w:rPr>
          <w:rFonts w:ascii="Times New Roman" w:hAnsi="Times New Roman" w:cs="Times New Roman"/>
          <w:i/>
          <w:sz w:val="24"/>
          <w:szCs w:val="24"/>
        </w:rPr>
        <w:t xml:space="preserve">p. 673. </w:t>
      </w:r>
    </w:p>
    <w:p w:rsidR="0088220D" w:rsidRPr="00600C8C" w:rsidRDefault="00C72DE8" w:rsidP="00600CB0">
      <w:pPr>
        <w:spacing w:before="16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It is well settled that </w:t>
      </w:r>
      <w:r w:rsidR="0077715E" w:rsidRPr="00600C8C">
        <w:rPr>
          <w:rFonts w:ascii="Times New Roman" w:hAnsi="Times New Roman" w:cs="Times New Roman"/>
          <w:sz w:val="24"/>
          <w:szCs w:val="24"/>
        </w:rPr>
        <w:t xml:space="preserve">trial </w:t>
      </w:r>
      <w:r w:rsidRPr="00600C8C">
        <w:rPr>
          <w:rFonts w:ascii="Times New Roman" w:hAnsi="Times New Roman" w:cs="Times New Roman"/>
          <w:sz w:val="24"/>
          <w:szCs w:val="24"/>
        </w:rPr>
        <w:t>c</w:t>
      </w:r>
      <w:r w:rsidR="0088220D" w:rsidRPr="00600C8C">
        <w:rPr>
          <w:rFonts w:ascii="Times New Roman" w:hAnsi="Times New Roman" w:cs="Times New Roman"/>
          <w:sz w:val="24"/>
          <w:szCs w:val="24"/>
        </w:rPr>
        <w:t>ourts ordained and established by Congress under authority of Article III of the Constitution</w:t>
      </w:r>
      <w:r w:rsidR="00886BE3" w:rsidRPr="00600C8C">
        <w:rPr>
          <w:rFonts w:ascii="Times New Roman" w:hAnsi="Times New Roman" w:cs="Times New Roman"/>
          <w:sz w:val="24"/>
          <w:szCs w:val="24"/>
        </w:rPr>
        <w:t xml:space="preserve">, </w:t>
      </w:r>
      <w:r w:rsidR="00886BE3" w:rsidRPr="00600C8C">
        <w:rPr>
          <w:rFonts w:ascii="Times New Roman" w:hAnsi="Times New Roman" w:cs="Times New Roman"/>
          <w:i/>
          <w:sz w:val="24"/>
          <w:szCs w:val="24"/>
        </w:rPr>
        <w:t>supra</w:t>
      </w:r>
      <w:r w:rsidR="00886BE3" w:rsidRPr="00600C8C">
        <w:rPr>
          <w:rFonts w:ascii="Times New Roman" w:hAnsi="Times New Roman" w:cs="Times New Roman"/>
          <w:sz w:val="24"/>
          <w:szCs w:val="24"/>
        </w:rPr>
        <w:t xml:space="preserve">, </w:t>
      </w:r>
      <w:r w:rsidR="00153885" w:rsidRPr="00600C8C">
        <w:rPr>
          <w:rFonts w:ascii="Times New Roman" w:hAnsi="Times New Roman" w:cs="Times New Roman"/>
          <w:sz w:val="24"/>
          <w:szCs w:val="24"/>
        </w:rPr>
        <w:t>are courts of limited jurisdiction, with</w:t>
      </w:r>
      <w:r w:rsidR="00867E4B" w:rsidRPr="00600C8C">
        <w:rPr>
          <w:rFonts w:ascii="Times New Roman" w:hAnsi="Times New Roman" w:cs="Times New Roman"/>
          <w:sz w:val="24"/>
          <w:szCs w:val="24"/>
        </w:rPr>
        <w:t xml:space="preserve"> </w:t>
      </w:r>
      <w:r w:rsidR="003D2DA3" w:rsidRPr="00600C8C">
        <w:rPr>
          <w:rFonts w:ascii="Times New Roman" w:hAnsi="Times New Roman" w:cs="Times New Roman"/>
          <w:sz w:val="24"/>
          <w:szCs w:val="24"/>
        </w:rPr>
        <w:t xml:space="preserve">authority </w:t>
      </w:r>
      <w:r w:rsidR="00867E4B" w:rsidRPr="00600C8C">
        <w:rPr>
          <w:rFonts w:ascii="Times New Roman" w:hAnsi="Times New Roman" w:cs="Times New Roman"/>
          <w:sz w:val="24"/>
          <w:szCs w:val="24"/>
        </w:rPr>
        <w:t xml:space="preserve">only over certain </w:t>
      </w:r>
      <w:r w:rsidR="00153885" w:rsidRPr="00600C8C">
        <w:rPr>
          <w:rFonts w:ascii="Times New Roman" w:hAnsi="Times New Roman" w:cs="Times New Roman"/>
          <w:sz w:val="24"/>
          <w:szCs w:val="24"/>
        </w:rPr>
        <w:t>controversies</w:t>
      </w:r>
      <w:r w:rsidR="0088220D" w:rsidRPr="00600C8C">
        <w:rPr>
          <w:rFonts w:ascii="Times New Roman" w:hAnsi="Times New Roman" w:cs="Times New Roman"/>
          <w:sz w:val="24"/>
          <w:szCs w:val="24"/>
        </w:rPr>
        <w:t xml:space="preserve">; to wit: </w:t>
      </w:r>
    </w:p>
    <w:p w:rsidR="0088220D" w:rsidRPr="00600C8C" w:rsidRDefault="008B26A3" w:rsidP="00600CB0">
      <w:pPr>
        <w:pStyle w:val="ListParagraph"/>
        <w:numPr>
          <w:ilvl w:val="0"/>
          <w:numId w:val="4"/>
        </w:numPr>
        <w:spacing w:before="160" w:after="0" w:line="240" w:lineRule="auto"/>
        <w:rPr>
          <w:rFonts w:ascii="Times New Roman" w:eastAsia="Times New Roman" w:hAnsi="Times New Roman" w:cs="Times New Roman"/>
          <w:i/>
          <w:sz w:val="24"/>
          <w:szCs w:val="24"/>
        </w:rPr>
      </w:pPr>
      <w:r w:rsidRPr="00600C8C">
        <w:rPr>
          <w:rFonts w:ascii="Times New Roman" w:hAnsi="Times New Roman" w:cs="Times New Roman"/>
          <w:i/>
          <w:sz w:val="24"/>
          <w:szCs w:val="24"/>
        </w:rPr>
        <w:t xml:space="preserve"> </w:t>
      </w:r>
      <w:r w:rsidR="001616BC" w:rsidRPr="00600C8C">
        <w:rPr>
          <w:rFonts w:ascii="Times New Roman" w:hAnsi="Times New Roman" w:cs="Times New Roman"/>
          <w:i/>
          <w:sz w:val="24"/>
          <w:szCs w:val="24"/>
        </w:rPr>
        <w:t>“</w:t>
      </w:r>
      <w:r w:rsidR="0088220D" w:rsidRPr="00600C8C">
        <w:rPr>
          <w:rFonts w:ascii="Times New Roman" w:eastAsia="Times New Roman" w:hAnsi="Times New Roman" w:cs="Times New Roman"/>
          <w:i/>
          <w:sz w:val="24"/>
          <w:szCs w:val="24"/>
        </w:rPr>
        <w:t xml:space="preserve">The </w:t>
      </w:r>
      <w:proofErr w:type="gramStart"/>
      <w:r w:rsidR="0088220D" w:rsidRPr="00600C8C">
        <w:rPr>
          <w:rFonts w:ascii="Times New Roman" w:eastAsia="Times New Roman" w:hAnsi="Times New Roman" w:cs="Times New Roman"/>
          <w:i/>
          <w:sz w:val="24"/>
          <w:szCs w:val="24"/>
        </w:rPr>
        <w:t>character</w:t>
      </w:r>
      <w:proofErr w:type="gramEnd"/>
      <w:r w:rsidR="0088220D" w:rsidRPr="00600C8C">
        <w:rPr>
          <w:rFonts w:ascii="Times New Roman" w:eastAsia="Times New Roman" w:hAnsi="Times New Roman" w:cs="Times New Roman"/>
          <w:i/>
          <w:sz w:val="24"/>
          <w:szCs w:val="24"/>
        </w:rPr>
        <w:t xml:space="preserve"> of the controversies over which federal judicial authority may extend are delineated in Art. III, § 2, cl. 1. . . .</w:t>
      </w:r>
      <w:r w:rsidR="001616BC" w:rsidRPr="00600C8C">
        <w:rPr>
          <w:rFonts w:ascii="Times New Roman" w:eastAsia="Times New Roman" w:hAnsi="Times New Roman" w:cs="Times New Roman"/>
          <w:i/>
          <w:sz w:val="24"/>
          <w:szCs w:val="24"/>
        </w:rPr>
        <w:t>”</w:t>
      </w:r>
      <w:r w:rsidR="0088220D" w:rsidRPr="00600C8C">
        <w:rPr>
          <w:rFonts w:ascii="Times New Roman" w:eastAsia="Times New Roman" w:hAnsi="Times New Roman" w:cs="Times New Roman"/>
          <w:i/>
          <w:sz w:val="24"/>
          <w:szCs w:val="24"/>
        </w:rPr>
        <w:t xml:space="preserve">  Insurance Corporation of Ireland, Ltd., v. Compagnie des Bauxites de Guinee, 456 U.S. 694, 701 (1982).</w:t>
      </w:r>
    </w:p>
    <w:p w:rsidR="008B26A3" w:rsidRPr="00600C8C" w:rsidRDefault="008B26A3" w:rsidP="008B26A3">
      <w:pPr>
        <w:pStyle w:val="ListParagraph"/>
        <w:spacing w:before="200" w:after="0" w:line="240" w:lineRule="auto"/>
        <w:rPr>
          <w:rFonts w:ascii="Times New Roman" w:eastAsia="Times New Roman" w:hAnsi="Times New Roman" w:cs="Times New Roman"/>
          <w:i/>
          <w:sz w:val="16"/>
          <w:szCs w:val="16"/>
        </w:rPr>
      </w:pPr>
    </w:p>
    <w:p w:rsidR="00DD0D65" w:rsidRPr="00600C8C" w:rsidRDefault="001616BC" w:rsidP="008B26A3">
      <w:pPr>
        <w:pStyle w:val="ListParagraph"/>
        <w:numPr>
          <w:ilvl w:val="0"/>
          <w:numId w:val="4"/>
        </w:numPr>
        <w:spacing w:before="200" w:after="0" w:line="240" w:lineRule="auto"/>
        <w:rPr>
          <w:rFonts w:ascii="Times New Roman" w:eastAsia="Times New Roman" w:hAnsi="Times New Roman" w:cs="Times New Roman"/>
          <w:i/>
          <w:sz w:val="24"/>
          <w:szCs w:val="24"/>
        </w:rPr>
      </w:pPr>
      <w:r w:rsidRPr="00600C8C">
        <w:rPr>
          <w:rFonts w:ascii="Times New Roman" w:eastAsia="Times New Roman" w:hAnsi="Times New Roman" w:cs="Times New Roman"/>
          <w:i/>
          <w:sz w:val="24"/>
          <w:szCs w:val="24"/>
        </w:rPr>
        <w:t>“</w:t>
      </w:r>
      <w:r w:rsidR="00907BB7" w:rsidRPr="00600C8C">
        <w:rPr>
          <w:rFonts w:ascii="Times New Roman" w:eastAsia="Times New Roman" w:hAnsi="Times New Roman" w:cs="Times New Roman"/>
          <w:i/>
          <w:sz w:val="24"/>
          <w:szCs w:val="24"/>
        </w:rPr>
        <w:t>Federal courts are courts of limited jurisdiction . . .</w:t>
      </w:r>
      <w:proofErr w:type="gramStart"/>
      <w:r w:rsidRPr="00600C8C">
        <w:rPr>
          <w:rFonts w:ascii="Times New Roman" w:eastAsia="Times New Roman" w:hAnsi="Times New Roman" w:cs="Times New Roman"/>
          <w:i/>
          <w:sz w:val="24"/>
          <w:szCs w:val="24"/>
        </w:rPr>
        <w:t>”</w:t>
      </w:r>
      <w:r w:rsidR="00DD0D65" w:rsidRPr="00600C8C">
        <w:rPr>
          <w:rFonts w:ascii="Times New Roman" w:eastAsia="Times New Roman" w:hAnsi="Times New Roman" w:cs="Times New Roman"/>
          <w:i/>
          <w:sz w:val="24"/>
          <w:szCs w:val="24"/>
        </w:rPr>
        <w:t xml:space="preserve">  Hart</w:t>
      </w:r>
      <w:proofErr w:type="gramEnd"/>
      <w:r w:rsidR="00DD0D65" w:rsidRPr="00600C8C">
        <w:rPr>
          <w:rFonts w:ascii="Times New Roman" w:eastAsia="Times New Roman" w:hAnsi="Times New Roman" w:cs="Times New Roman"/>
          <w:i/>
          <w:sz w:val="24"/>
          <w:szCs w:val="24"/>
        </w:rPr>
        <w:t xml:space="preserve"> v. FedEx Ground Package System Inc., 457 F.3d 675 (7th Cir. 2006)</w:t>
      </w:r>
      <w:r w:rsidR="00C72DE8" w:rsidRPr="00600C8C">
        <w:rPr>
          <w:rFonts w:ascii="Times New Roman" w:eastAsia="Times New Roman" w:hAnsi="Times New Roman" w:cs="Times New Roman"/>
          <w:i/>
          <w:sz w:val="24"/>
          <w:szCs w:val="24"/>
        </w:rPr>
        <w:t>.</w:t>
      </w:r>
    </w:p>
    <w:p w:rsidR="008B26A3" w:rsidRPr="00600C8C" w:rsidRDefault="008B26A3" w:rsidP="008B26A3">
      <w:pPr>
        <w:pStyle w:val="ListParagraph"/>
        <w:spacing w:before="200" w:after="0" w:line="240" w:lineRule="auto"/>
        <w:rPr>
          <w:rFonts w:ascii="Times New Roman" w:eastAsia="Times New Roman" w:hAnsi="Times New Roman" w:cs="Times New Roman"/>
          <w:i/>
          <w:sz w:val="16"/>
          <w:szCs w:val="16"/>
        </w:rPr>
      </w:pPr>
    </w:p>
    <w:p w:rsidR="00C27EE3" w:rsidRPr="00600C8C" w:rsidRDefault="008B26A3" w:rsidP="008B26A3">
      <w:pPr>
        <w:pStyle w:val="ListParagraph"/>
        <w:numPr>
          <w:ilvl w:val="0"/>
          <w:numId w:val="4"/>
        </w:numPr>
        <w:spacing w:before="200" w:after="0" w:line="240" w:lineRule="auto"/>
        <w:rPr>
          <w:rFonts w:ascii="Times New Roman" w:eastAsia="Times New Roman" w:hAnsi="Times New Roman" w:cs="Times New Roman"/>
          <w:i/>
          <w:sz w:val="24"/>
          <w:szCs w:val="24"/>
        </w:rPr>
      </w:pPr>
      <w:r w:rsidRPr="00600C8C">
        <w:rPr>
          <w:rFonts w:ascii="Times New Roman" w:eastAsia="Times New Roman" w:hAnsi="Times New Roman" w:cs="Times New Roman"/>
          <w:i/>
          <w:sz w:val="24"/>
          <w:szCs w:val="24"/>
        </w:rPr>
        <w:t xml:space="preserve"> </w:t>
      </w:r>
      <w:r w:rsidR="001616BC" w:rsidRPr="00600C8C">
        <w:rPr>
          <w:rFonts w:ascii="Times New Roman" w:eastAsia="Times New Roman" w:hAnsi="Times New Roman" w:cs="Times New Roman"/>
          <w:i/>
          <w:sz w:val="24"/>
          <w:szCs w:val="24"/>
        </w:rPr>
        <w:t>“</w:t>
      </w:r>
      <w:r w:rsidR="00C27EE3" w:rsidRPr="00600C8C">
        <w:rPr>
          <w:rFonts w:ascii="Times New Roman" w:eastAsia="Times New Roman" w:hAnsi="Times New Roman" w:cs="Times New Roman"/>
          <w:i/>
          <w:sz w:val="24"/>
          <w:szCs w:val="24"/>
        </w:rPr>
        <w:t>[</w:t>
      </w:r>
      <w:proofErr w:type="gramStart"/>
      <w:r w:rsidR="00C27EE3" w:rsidRPr="00600C8C">
        <w:rPr>
          <w:rFonts w:ascii="Times New Roman" w:eastAsia="Times New Roman" w:hAnsi="Times New Roman" w:cs="Times New Roman"/>
          <w:i/>
          <w:sz w:val="24"/>
          <w:szCs w:val="24"/>
        </w:rPr>
        <w:t>T]he</w:t>
      </w:r>
      <w:proofErr w:type="gramEnd"/>
      <w:r w:rsidR="00C27EE3" w:rsidRPr="00600C8C">
        <w:rPr>
          <w:rFonts w:ascii="Times New Roman" w:eastAsia="Times New Roman" w:hAnsi="Times New Roman" w:cs="Times New Roman"/>
          <w:i/>
          <w:sz w:val="24"/>
          <w:szCs w:val="24"/>
        </w:rPr>
        <w:t xml:space="preserve"> jurisdiction of the federal courts is limited not only by the provisions of Art. III of the Constitution, but also by Acts of Congress. Palmore v. United States,</w:t>
      </w:r>
      <w:r w:rsidR="006363BA">
        <w:fldChar w:fldCharType="begin"/>
      </w:r>
      <w:r w:rsidR="006363BA">
        <w:instrText xml:space="preserve"> HYPERLINK "https://ixquick-proxy.com/do/spg/proxy?ep=4b6c414b5656524c426749665154515346675a</w:instrText>
      </w:r>
      <w:r w:rsidR="006363BA">
        <w:instrText>4341437744636e4550584855734443414a446a517a5a77684d5542314f5430466b5453394456444d55566778554931384d48466f37525134384e6773655479417859794a734a6c564f4643554941526b4f5141554149315a6555305136476d634b5279736c5a514e4a56674e5741774d4d416d565555463443515168464e4635</w:instrText>
      </w:r>
      <w:r w:rsidR="006363BA">
        <w:instrText>464142673846323951444770356178384e5642645254304668416e525655563453485234496177516357785a744f327049545842354a563961416b7355556c59514547595457783054527831565a5152725377455a58584d394354456963676750566c784a487742575143464942526f4b466c396749315a5a43304236536763</w:instrText>
      </w:r>
      <w:r w:rsidR="006363BA">
        <w:instrText>64487941336367774f466b426c4877414847775a5356305243415373566541345058485538475449655643776d6251464552685a43486849665343494642786458565656454a464d535741706f4853564a5133786b59513448555549615852596253336c4153524d4f587767494a30304d48554e6947535166516964694f5168</w:instrText>
      </w:r>
      <w:r w:rsidR="006363BA">
        <w:instrText>61555559544355596247694d4355525a5442516b584a6755595867466f51435664446a647654546b7a537a786e49306473665256574b54524341436b4463334d4d48454d774333784b&amp;epile=4q6n41784r4445774q6n59774q5638344q7935725n586o3q&amp;edata=ae1778ceb79e42506ec1162fa686a47b&amp;ek=535731694q33</w:instrText>
      </w:r>
      <w:r w:rsidR="006363BA">
        <w:instrText xml:space="preserve">496n616r4q694o55426q5n6r566r4q32306q51446371626n4r6665454637656o5253&amp;ekdata=f72ecfa45c0306027fc9c8efc9ebfa44" \t "_top" </w:instrText>
      </w:r>
      <w:r w:rsidR="006363BA">
        <w:fldChar w:fldCharType="separate"/>
      </w:r>
      <w:r w:rsidR="00C27EE3" w:rsidRPr="00600C8C">
        <w:rPr>
          <w:rFonts w:ascii="Times New Roman" w:eastAsia="Times New Roman" w:hAnsi="Times New Roman" w:cs="Times New Roman"/>
          <w:i/>
          <w:sz w:val="24"/>
          <w:szCs w:val="24"/>
        </w:rPr>
        <w:t>411 U. S. 389</w:t>
      </w:r>
      <w:r w:rsidR="006363BA">
        <w:rPr>
          <w:rFonts w:ascii="Times New Roman" w:eastAsia="Times New Roman" w:hAnsi="Times New Roman" w:cs="Times New Roman"/>
          <w:i/>
          <w:sz w:val="24"/>
          <w:szCs w:val="24"/>
        </w:rPr>
        <w:fldChar w:fldCharType="end"/>
      </w:r>
      <w:r w:rsidR="00C27EE3" w:rsidRPr="00600C8C">
        <w:rPr>
          <w:rFonts w:ascii="Times New Roman" w:eastAsia="Times New Roman" w:hAnsi="Times New Roman" w:cs="Times New Roman"/>
          <w:i/>
          <w:sz w:val="24"/>
          <w:szCs w:val="24"/>
        </w:rPr>
        <w:t xml:space="preserve">, </w:t>
      </w:r>
      <w:hyperlink r:id="rId9" w:history="1">
        <w:r w:rsidR="00C27EE3" w:rsidRPr="00600C8C">
          <w:rPr>
            <w:rFonts w:ascii="Times New Roman" w:eastAsia="Times New Roman" w:hAnsi="Times New Roman" w:cs="Times New Roman"/>
            <w:i/>
            <w:sz w:val="24"/>
            <w:szCs w:val="24"/>
          </w:rPr>
          <w:t>411 U. S. 401</w:t>
        </w:r>
      </w:hyperlink>
      <w:r w:rsidR="00C27EE3" w:rsidRPr="00600C8C">
        <w:rPr>
          <w:rFonts w:ascii="Times New Roman" w:eastAsia="Times New Roman" w:hAnsi="Times New Roman" w:cs="Times New Roman"/>
          <w:i/>
          <w:sz w:val="24"/>
          <w:szCs w:val="24"/>
        </w:rPr>
        <w:t>; Lockerty v. Phillips,</w:t>
      </w:r>
      <w:r w:rsidR="006363BA">
        <w:fldChar w:fldCharType="begin"/>
      </w:r>
      <w:r w:rsidR="006363BA">
        <w:instrText xml:space="preserve"> HYPERLINK "https://ixquick-proxy.com/do/spg/p</w:instrText>
      </w:r>
      <w:r w:rsidR="006363BA">
        <w:instrText>roxy?ep=4b6c414b5656524c426749665154515346675a4341437744636e4550584855734443414a446a517a5a77684d5542314f5430466b5453394456444d55566778554931384d48466f37525134384e6773655479417859794a734a6c564f4643554941526b4f5141554149315a6555305136476d634b5279736c5a514e4a</w:instrText>
      </w:r>
      <w:r w:rsidR="006363BA">
        <w:instrText>56674e5741774d4d416d565555463443515168464e4635464142673846323951444770356178384e5642645254304668416e525655563453485234496177516357785a744f327049545842354a563961416b7355556c59514547595457783054527831565a5152725377455a58584d394354456963676750566c784a48774257</w:instrText>
      </w:r>
      <w:r w:rsidR="006363BA">
        <w:instrText>5143464942526f4b466c396749315a5a4330423653676364487941336367774f466b426c4877414847775a5656307843415373586541555058485538475449655643776d6251464552685a4348684966533352535868594641316f664967564f43316475476e6450486e31674d56554543784642443056474843464153524d4f</w:instrText>
      </w:r>
      <w:r w:rsidR="006363BA">
        <w:instrText>587767494a30304d48554e6947535166516964694f516861555559544355596247694d4355525a5442516b584a6755595867466f51435664446a647654546b7a537a786e49306473665256574b54524341436b4463334d4d48454d774333784b&amp;epile=4q6n41784r4445774q6n59774q5638344q7935725n586o3q&amp;edata=22</w:instrText>
      </w:r>
      <w:r w:rsidR="006363BA">
        <w:instrText xml:space="preserve">91b7f4fc476fffaa71b41d5a5bb3e1&amp;ek=535731694q33496n616r4q694o55426q5n6r566r4q32306q51446371626n4r6665454637656o5253&amp;ekdata=5148da56ed1ad592abd5b5115cbe1eb3" \t "_top" </w:instrText>
      </w:r>
      <w:r w:rsidR="006363BA">
        <w:fldChar w:fldCharType="separate"/>
      </w:r>
      <w:r w:rsidR="00C27EE3" w:rsidRPr="00600C8C">
        <w:rPr>
          <w:rFonts w:ascii="Times New Roman" w:eastAsia="Times New Roman" w:hAnsi="Times New Roman" w:cs="Times New Roman"/>
          <w:i/>
          <w:sz w:val="24"/>
          <w:szCs w:val="24"/>
        </w:rPr>
        <w:t>319 U. S. 182</w:t>
      </w:r>
      <w:r w:rsidR="006363BA">
        <w:rPr>
          <w:rFonts w:ascii="Times New Roman" w:eastAsia="Times New Roman" w:hAnsi="Times New Roman" w:cs="Times New Roman"/>
          <w:i/>
          <w:sz w:val="24"/>
          <w:szCs w:val="24"/>
        </w:rPr>
        <w:fldChar w:fldCharType="end"/>
      </w:r>
      <w:r w:rsidR="00C27EE3" w:rsidRPr="00600C8C">
        <w:rPr>
          <w:rFonts w:ascii="Times New Roman" w:eastAsia="Times New Roman" w:hAnsi="Times New Roman" w:cs="Times New Roman"/>
          <w:i/>
          <w:sz w:val="24"/>
          <w:szCs w:val="24"/>
        </w:rPr>
        <w:t xml:space="preserve">, </w:t>
      </w:r>
      <w:hyperlink r:id="rId10" w:history="1">
        <w:r w:rsidR="00C27EE3" w:rsidRPr="00600C8C">
          <w:rPr>
            <w:rFonts w:ascii="Times New Roman" w:eastAsia="Times New Roman" w:hAnsi="Times New Roman" w:cs="Times New Roman"/>
            <w:i/>
            <w:sz w:val="24"/>
            <w:szCs w:val="24"/>
          </w:rPr>
          <w:t>319 U. S. 187</w:t>
        </w:r>
      </w:hyperlink>
      <w:r w:rsidR="00C27EE3" w:rsidRPr="00600C8C">
        <w:rPr>
          <w:rFonts w:ascii="Times New Roman" w:eastAsia="Times New Roman" w:hAnsi="Times New Roman" w:cs="Times New Roman"/>
          <w:i/>
          <w:sz w:val="24"/>
          <w:szCs w:val="24"/>
        </w:rPr>
        <w:t>; Kline v. Burke Constr. Co.,</w:t>
      </w:r>
      <w:r w:rsidR="006363BA">
        <w:fldChar w:fldCharType="begin"/>
      </w:r>
      <w:r w:rsidR="006363BA">
        <w:instrText xml:space="preserve"> HYPERLINK "https://ixquick-proxy.com/do/spg/proxy?ep=4b6c414b5656524c426749665154515346675a4341437744636e4550584855734443414a446a517a5a77684d5542314f5430466b5453394456444d55566778554931384d48466f37525134384e6773655479417859794a734a6c564f464355494152</w:instrText>
      </w:r>
      <w:r w:rsidR="006363BA">
        <w:instrText>6b4f5141554149315a6555305136476d634b5279736c5a514e4a56674e5741774d4d416d565555463443515168464e4635464142673846323951444770356178384e5642645254304668416e525655563453485234496177516357785a744f327049545842354a563961416b7355556c59514547595457783054527831565a51</w:instrText>
      </w:r>
      <w:r w:rsidR="006363BA">
        <w:instrText>52725377455a58584d394354456963676750566c784a487742575143464942526f4b466c396749315a5a4330423653676364487941336367774f466b426c4877414847775a5555455643415373556367455058485538475449655643776d6251464552685a434868496653435a5855785147555635484a67515456674e6f4843</w:instrText>
      </w:r>
      <w:r w:rsidR="006363BA">
        <w:instrText>4a43516e51785a41785341304d58585563584779564153524d4f587767494a30304d48554e6947535166516964694f516861555559544355596247694d4355525a5442516b584a6755595867466f51435664446a647654546b7a537a786e49306473665256574b54524341436b4463334d4d48454d774333784b&amp;epile=4q6n4</w:instrText>
      </w:r>
      <w:r w:rsidR="006363BA">
        <w:instrText xml:space="preserve">1784r4445774q6n59774q5638344q7935725n586o3q&amp;edata=6c01444c48b52819dc9482a50cf61e87&amp;ek=535731694q33496n616r4q694o55426q5n6r566r4q32306q51446371626n4r6665454637656o5253&amp;ekdata=0c246e1b0911a66e0b0534ebd25dceae" \t "_top" </w:instrText>
      </w:r>
      <w:r w:rsidR="006363BA">
        <w:fldChar w:fldCharType="separate"/>
      </w:r>
      <w:r w:rsidR="00C27EE3" w:rsidRPr="00600C8C">
        <w:rPr>
          <w:rFonts w:ascii="Times New Roman" w:eastAsia="Times New Roman" w:hAnsi="Times New Roman" w:cs="Times New Roman"/>
          <w:i/>
          <w:sz w:val="24"/>
          <w:szCs w:val="24"/>
        </w:rPr>
        <w:t>260 U. S. 226</w:t>
      </w:r>
      <w:r w:rsidR="006363BA">
        <w:rPr>
          <w:rFonts w:ascii="Times New Roman" w:eastAsia="Times New Roman" w:hAnsi="Times New Roman" w:cs="Times New Roman"/>
          <w:i/>
          <w:sz w:val="24"/>
          <w:szCs w:val="24"/>
        </w:rPr>
        <w:fldChar w:fldCharType="end"/>
      </w:r>
      <w:r w:rsidR="00C27EE3" w:rsidRPr="00600C8C">
        <w:rPr>
          <w:rFonts w:ascii="Times New Roman" w:eastAsia="Times New Roman" w:hAnsi="Times New Roman" w:cs="Times New Roman"/>
          <w:i/>
          <w:sz w:val="24"/>
          <w:szCs w:val="24"/>
        </w:rPr>
        <w:t xml:space="preserve">, </w:t>
      </w:r>
      <w:hyperlink r:id="rId11" w:history="1">
        <w:r w:rsidR="00C27EE3" w:rsidRPr="00600C8C">
          <w:rPr>
            <w:rFonts w:ascii="Times New Roman" w:eastAsia="Times New Roman" w:hAnsi="Times New Roman" w:cs="Times New Roman"/>
            <w:i/>
            <w:sz w:val="24"/>
            <w:szCs w:val="24"/>
          </w:rPr>
          <w:t>260 U. S. 234</w:t>
        </w:r>
      </w:hyperlink>
      <w:r w:rsidR="00C27EE3" w:rsidRPr="00600C8C">
        <w:rPr>
          <w:rFonts w:ascii="Times New Roman" w:eastAsia="Times New Roman" w:hAnsi="Times New Roman" w:cs="Times New Roman"/>
          <w:i/>
          <w:sz w:val="24"/>
          <w:szCs w:val="24"/>
        </w:rPr>
        <w:t xml:space="preserve">; </w:t>
      </w:r>
      <w:r w:rsidR="006363BA">
        <w:fldChar w:fldCharType="begin"/>
      </w:r>
      <w:r w:rsidR="006363BA">
        <w:instrText xml:space="preserve"> HYPERLINK "https://ixquick-proxy.com/do/spg/proxy?ep=4b6c414b5656524c426749665154515346675a4341437744636e4550584855734443414a446a517a5a77684d5542314f5430466b5453394456444d55566778554931384d48466f37525134384e67736554794178597</w:instrText>
      </w:r>
      <w:r w:rsidR="006363BA">
        <w:instrText>94a734a6c564f4643554941526b4f5141554149315a6555305136476d634b5279736c5a514e4a56674e5741774d4d416d565555463443515168464e4635464142673846323951444770356178384e5642645254304668416e525655563453485234496177516357785a744f327049545842354a563961416b7355556c5951454</w:instrText>
      </w:r>
      <w:r w:rsidR="006363BA">
        <w:instrText>7595457783054527831565a5152725377455a58584d394354456963676750566c784a487742575143464942526f4b466c396749315a5a4330423653676364487941336367774f466b426c4877414847775a53556c425664563856646849594b46412b43795256456a412f6245735856784e58433035415453565642526344563</w:instrText>
      </w:r>
      <w:r w:rsidR="006363BA">
        <w:instrText>173664967516243674136544867595133566e5a46315541554d565568635148325a4a4142774c566b4e424f68465a4867342b48535644475852725a56554142304a4158306f52536952524255465256317841636755615841526e4847635043586b665644776166545a71586a3132664841704a3142556430675642424659486</w:instrText>
      </w:r>
      <w:r w:rsidR="006363BA">
        <w:instrText xml:space="preserve">c77735258413d&amp;epile=4q6n41784r4445774q6n59774q5638344q7935725n586o3q&amp;edata=e339c1229d03bf3c6660ad23a2cd8392&amp;ek=535731694q33496n616r4q694o55426q5n6r566r4q32306q51446371626n4r6665454637656o5253&amp;ekdata=b9752f611652ebb9cbd261466bc95a35" \t "_top" </w:instrText>
      </w:r>
      <w:r w:rsidR="006363BA">
        <w:fldChar w:fldCharType="separate"/>
      </w:r>
      <w:r w:rsidR="00C27EE3" w:rsidRPr="00600C8C">
        <w:rPr>
          <w:rFonts w:ascii="Times New Roman" w:eastAsia="Times New Roman" w:hAnsi="Times New Roman" w:cs="Times New Roman"/>
          <w:i/>
          <w:sz w:val="24"/>
          <w:szCs w:val="24"/>
        </w:rPr>
        <w:t>Cary v. Curtis,</w:t>
      </w:r>
      <w:r w:rsidR="006363BA">
        <w:rPr>
          <w:rFonts w:ascii="Times New Roman" w:eastAsia="Times New Roman" w:hAnsi="Times New Roman" w:cs="Times New Roman"/>
          <w:i/>
          <w:sz w:val="24"/>
          <w:szCs w:val="24"/>
        </w:rPr>
        <w:fldChar w:fldCharType="end"/>
      </w:r>
      <w:r w:rsidR="00C27EE3" w:rsidRPr="00600C8C">
        <w:rPr>
          <w:rFonts w:ascii="Times New Roman" w:eastAsia="Times New Roman" w:hAnsi="Times New Roman" w:cs="Times New Roman"/>
          <w:i/>
          <w:sz w:val="24"/>
          <w:szCs w:val="24"/>
        </w:rPr>
        <w:t xml:space="preserve"> 3 How. 236, </w:t>
      </w:r>
      <w:hyperlink r:id="rId12" w:history="1">
        <w:r w:rsidR="00C27EE3" w:rsidRPr="00600C8C">
          <w:rPr>
            <w:rFonts w:ascii="Times New Roman" w:eastAsia="Times New Roman" w:hAnsi="Times New Roman" w:cs="Times New Roman"/>
            <w:i/>
            <w:sz w:val="24"/>
            <w:szCs w:val="24"/>
          </w:rPr>
          <w:t>44 U. S. 245</w:t>
        </w:r>
      </w:hyperlink>
      <w:r w:rsidR="00C27EE3" w:rsidRPr="00600C8C">
        <w:rPr>
          <w:rFonts w:ascii="Times New Roman" w:eastAsia="Times New Roman" w:hAnsi="Times New Roman" w:cs="Times New Roman"/>
          <w:i/>
          <w:sz w:val="24"/>
          <w:szCs w:val="24"/>
        </w:rPr>
        <w:t>.</w:t>
      </w:r>
      <w:r w:rsidR="001616BC" w:rsidRPr="00600C8C">
        <w:rPr>
          <w:rFonts w:ascii="Times New Roman" w:eastAsia="Times New Roman" w:hAnsi="Times New Roman" w:cs="Times New Roman"/>
          <w:i/>
          <w:sz w:val="24"/>
          <w:szCs w:val="24"/>
        </w:rPr>
        <w:t>”</w:t>
      </w:r>
      <w:r w:rsidR="00C27EE3" w:rsidRPr="00600C8C">
        <w:rPr>
          <w:rFonts w:ascii="Times New Roman" w:eastAsia="Times New Roman" w:hAnsi="Times New Roman" w:cs="Times New Roman"/>
          <w:i/>
          <w:sz w:val="24"/>
          <w:szCs w:val="24"/>
        </w:rPr>
        <w:t xml:space="preserve">  Owen Equipment &amp; Erection Co. v. Kroger, 437 U.S. 365, 372 (1978). </w:t>
      </w:r>
    </w:p>
    <w:p w:rsidR="008B26A3" w:rsidRPr="00600C8C" w:rsidRDefault="008B26A3" w:rsidP="008B26A3">
      <w:pPr>
        <w:pStyle w:val="ListParagraph"/>
        <w:spacing w:before="200" w:after="0" w:line="240" w:lineRule="auto"/>
        <w:rPr>
          <w:rFonts w:ascii="Times New Roman" w:eastAsia="Times New Roman" w:hAnsi="Times New Roman" w:cs="Times New Roman"/>
          <w:i/>
          <w:sz w:val="16"/>
          <w:szCs w:val="16"/>
        </w:rPr>
      </w:pPr>
    </w:p>
    <w:p w:rsidR="00A55D29" w:rsidRPr="00600C8C" w:rsidRDefault="001616BC" w:rsidP="008B26A3">
      <w:pPr>
        <w:pStyle w:val="ListParagraph"/>
        <w:numPr>
          <w:ilvl w:val="0"/>
          <w:numId w:val="4"/>
        </w:numPr>
        <w:spacing w:before="200" w:after="0" w:line="240" w:lineRule="auto"/>
        <w:rPr>
          <w:rFonts w:ascii="Times New Roman" w:eastAsia="Times New Roman" w:hAnsi="Times New Roman" w:cs="Times New Roman"/>
          <w:i/>
          <w:sz w:val="24"/>
          <w:szCs w:val="24"/>
        </w:rPr>
      </w:pPr>
      <w:r w:rsidRPr="00600C8C">
        <w:rPr>
          <w:rFonts w:ascii="Times New Roman" w:eastAsia="Times New Roman" w:hAnsi="Times New Roman" w:cs="Times New Roman"/>
          <w:i/>
          <w:sz w:val="24"/>
          <w:szCs w:val="24"/>
        </w:rPr>
        <w:t>“</w:t>
      </w:r>
      <w:r w:rsidR="00A55D29" w:rsidRPr="00600C8C">
        <w:rPr>
          <w:rFonts w:ascii="Times New Roman" w:eastAsia="Times New Roman" w:hAnsi="Times New Roman" w:cs="Times New Roman"/>
          <w:i/>
          <w:sz w:val="24"/>
          <w:szCs w:val="24"/>
        </w:rPr>
        <w:t>It is a fundamental precept that federal courts are courts of limited jurisdiction.</w:t>
      </w:r>
      <w:r w:rsidRPr="00600C8C">
        <w:rPr>
          <w:rFonts w:ascii="Times New Roman" w:eastAsia="Times New Roman" w:hAnsi="Times New Roman" w:cs="Times New Roman"/>
          <w:i/>
          <w:sz w:val="24"/>
          <w:szCs w:val="24"/>
        </w:rPr>
        <w:t>”</w:t>
      </w:r>
      <w:r w:rsidR="00A55D29" w:rsidRPr="00600C8C">
        <w:rPr>
          <w:rFonts w:ascii="Times New Roman" w:eastAsia="Times New Roman" w:hAnsi="Times New Roman" w:cs="Times New Roman"/>
          <w:i/>
          <w:sz w:val="24"/>
          <w:szCs w:val="24"/>
        </w:rPr>
        <w:t xml:space="preserve">  </w:t>
      </w:r>
      <w:r w:rsidR="00C27EE3" w:rsidRPr="00600C8C">
        <w:rPr>
          <w:rFonts w:ascii="Times New Roman" w:eastAsia="Times New Roman" w:hAnsi="Times New Roman" w:cs="Times New Roman"/>
          <w:i/>
          <w:sz w:val="24"/>
          <w:szCs w:val="24"/>
        </w:rPr>
        <w:t>Id. at 374</w:t>
      </w:r>
      <w:r w:rsidR="00A55D29" w:rsidRPr="00600C8C">
        <w:rPr>
          <w:rFonts w:ascii="Times New Roman" w:eastAsia="Times New Roman" w:hAnsi="Times New Roman" w:cs="Times New Roman"/>
          <w:i/>
          <w:sz w:val="24"/>
          <w:szCs w:val="24"/>
        </w:rPr>
        <w:t>.</w:t>
      </w:r>
    </w:p>
    <w:p w:rsidR="008B26A3" w:rsidRPr="00600C8C" w:rsidRDefault="008B26A3" w:rsidP="008B26A3">
      <w:pPr>
        <w:pStyle w:val="ListParagraph"/>
        <w:spacing w:before="200" w:after="0" w:line="240" w:lineRule="auto"/>
        <w:rPr>
          <w:rFonts w:ascii="Times New Roman" w:eastAsia="Times New Roman" w:hAnsi="Times New Roman" w:cs="Times New Roman"/>
          <w:i/>
          <w:sz w:val="16"/>
          <w:szCs w:val="16"/>
        </w:rPr>
      </w:pPr>
    </w:p>
    <w:p w:rsidR="00C72DE8" w:rsidRPr="00600C8C" w:rsidRDefault="001616BC" w:rsidP="008B26A3">
      <w:pPr>
        <w:pStyle w:val="ListParagraph"/>
        <w:numPr>
          <w:ilvl w:val="0"/>
          <w:numId w:val="4"/>
        </w:numPr>
        <w:spacing w:before="200" w:after="0" w:line="240" w:lineRule="auto"/>
        <w:rPr>
          <w:rFonts w:ascii="Times New Roman" w:eastAsia="Times New Roman" w:hAnsi="Times New Roman" w:cs="Times New Roman"/>
          <w:i/>
          <w:sz w:val="24"/>
          <w:szCs w:val="24"/>
        </w:rPr>
      </w:pPr>
      <w:r w:rsidRPr="00600C8C">
        <w:rPr>
          <w:rFonts w:ascii="Times New Roman" w:eastAsia="Times New Roman" w:hAnsi="Times New Roman" w:cs="Times New Roman"/>
          <w:i/>
          <w:sz w:val="24"/>
          <w:szCs w:val="24"/>
        </w:rPr>
        <w:t>“</w:t>
      </w:r>
      <w:r w:rsidR="00C72DE8" w:rsidRPr="00600C8C">
        <w:rPr>
          <w:rFonts w:ascii="Times New Roman" w:eastAsia="Times New Roman" w:hAnsi="Times New Roman" w:cs="Times New Roman"/>
          <w:i/>
          <w:sz w:val="24"/>
          <w:szCs w:val="24"/>
        </w:rPr>
        <w:t>The courts of the United States are all of limited jurisdiction . . .</w:t>
      </w:r>
      <w:proofErr w:type="gramStart"/>
      <w:r w:rsidRPr="00600C8C">
        <w:rPr>
          <w:rFonts w:ascii="Times New Roman" w:eastAsia="Times New Roman" w:hAnsi="Times New Roman" w:cs="Times New Roman"/>
          <w:i/>
          <w:sz w:val="24"/>
          <w:szCs w:val="24"/>
        </w:rPr>
        <w:t>”</w:t>
      </w:r>
      <w:r w:rsidR="00C72DE8" w:rsidRPr="00600C8C">
        <w:rPr>
          <w:rFonts w:ascii="Times New Roman" w:eastAsia="Times New Roman" w:hAnsi="Times New Roman" w:cs="Times New Roman"/>
          <w:i/>
          <w:sz w:val="24"/>
          <w:szCs w:val="24"/>
        </w:rPr>
        <w:t xml:space="preserve">  Ex</w:t>
      </w:r>
      <w:proofErr w:type="gramEnd"/>
      <w:r w:rsidR="00C72DE8" w:rsidRPr="00600C8C">
        <w:rPr>
          <w:rFonts w:ascii="Times New Roman" w:eastAsia="Times New Roman" w:hAnsi="Times New Roman" w:cs="Times New Roman"/>
          <w:i/>
          <w:sz w:val="24"/>
          <w:szCs w:val="24"/>
        </w:rPr>
        <w:t xml:space="preserve"> Parte Tobias Watkins, 28 U.S. 193, 3 Pet. 193, 7 L.Ed. 650 (1830).</w:t>
      </w:r>
    </w:p>
    <w:p w:rsidR="008B26A3" w:rsidRPr="00600C8C" w:rsidRDefault="008B26A3" w:rsidP="008B26A3">
      <w:pPr>
        <w:pStyle w:val="ListParagraph"/>
        <w:spacing w:before="200" w:after="0" w:line="240" w:lineRule="auto"/>
        <w:rPr>
          <w:rFonts w:ascii="Times New Roman" w:eastAsia="Times New Roman" w:hAnsi="Times New Roman" w:cs="Times New Roman"/>
          <w:i/>
          <w:sz w:val="16"/>
          <w:szCs w:val="16"/>
        </w:rPr>
      </w:pPr>
    </w:p>
    <w:p w:rsidR="00366E68" w:rsidRPr="00600C8C" w:rsidRDefault="001616BC" w:rsidP="008B26A3">
      <w:pPr>
        <w:pStyle w:val="ListParagraph"/>
        <w:numPr>
          <w:ilvl w:val="0"/>
          <w:numId w:val="4"/>
        </w:numPr>
        <w:spacing w:before="200" w:after="0" w:line="240" w:lineRule="auto"/>
        <w:rPr>
          <w:rFonts w:ascii="Times New Roman" w:eastAsia="Times New Roman" w:hAnsi="Times New Roman" w:cs="Times New Roman"/>
          <w:i/>
          <w:sz w:val="24"/>
          <w:szCs w:val="24"/>
        </w:rPr>
      </w:pPr>
      <w:r w:rsidRPr="00600C8C">
        <w:rPr>
          <w:rFonts w:ascii="Times New Roman" w:eastAsia="Times New Roman" w:hAnsi="Times New Roman" w:cs="Times New Roman"/>
          <w:i/>
          <w:sz w:val="24"/>
          <w:szCs w:val="24"/>
        </w:rPr>
        <w:t>“</w:t>
      </w:r>
      <w:r w:rsidR="00366E68" w:rsidRPr="00600C8C">
        <w:rPr>
          <w:rFonts w:ascii="Times New Roman" w:eastAsia="Times New Roman" w:hAnsi="Times New Roman" w:cs="Times New Roman"/>
          <w:i/>
          <w:sz w:val="24"/>
          <w:szCs w:val="24"/>
        </w:rPr>
        <w:t>[S]tate courts are courts of general jurisdiction</w:t>
      </w:r>
      <w:r w:rsidR="00E824D9" w:rsidRPr="00600C8C">
        <w:rPr>
          <w:rFonts w:ascii="Times New Roman" w:eastAsia="Times New Roman" w:hAnsi="Times New Roman" w:cs="Times New Roman"/>
          <w:i/>
          <w:sz w:val="24"/>
          <w:szCs w:val="24"/>
        </w:rPr>
        <w:t xml:space="preserve"> . . . </w:t>
      </w:r>
      <w:r w:rsidR="00B218B7" w:rsidRPr="00600C8C">
        <w:rPr>
          <w:rFonts w:ascii="Times New Roman" w:eastAsia="Times New Roman" w:hAnsi="Times New Roman" w:cs="Times New Roman"/>
          <w:i/>
          <w:sz w:val="24"/>
          <w:szCs w:val="24"/>
        </w:rPr>
        <w:t xml:space="preserve">. </w:t>
      </w:r>
      <w:r w:rsidR="00366E68" w:rsidRPr="00600C8C">
        <w:rPr>
          <w:rFonts w:ascii="Times New Roman" w:eastAsia="Times New Roman" w:hAnsi="Times New Roman" w:cs="Times New Roman"/>
          <w:i/>
          <w:sz w:val="24"/>
          <w:szCs w:val="24"/>
        </w:rPr>
        <w:t xml:space="preserve">By contrast, federal courts are courts of limited jurisdiction </w:t>
      </w:r>
      <w:r w:rsidR="00780A9B" w:rsidRPr="00600C8C">
        <w:rPr>
          <w:rFonts w:ascii="Times New Roman" w:eastAsia="Times New Roman" w:hAnsi="Times New Roman" w:cs="Times New Roman"/>
          <w:i/>
          <w:sz w:val="24"/>
          <w:szCs w:val="24"/>
        </w:rPr>
        <w:t>. . .</w:t>
      </w:r>
      <w:proofErr w:type="gramStart"/>
      <w:r w:rsidRPr="00600C8C">
        <w:rPr>
          <w:rFonts w:ascii="Times New Roman" w:eastAsia="Times New Roman" w:hAnsi="Times New Roman" w:cs="Times New Roman"/>
          <w:i/>
          <w:sz w:val="24"/>
          <w:szCs w:val="24"/>
        </w:rPr>
        <w:t>”</w:t>
      </w:r>
      <w:r w:rsidR="00366E68" w:rsidRPr="00600C8C">
        <w:rPr>
          <w:rFonts w:ascii="Times New Roman" w:eastAsia="Times New Roman" w:hAnsi="Times New Roman" w:cs="Times New Roman"/>
          <w:i/>
          <w:sz w:val="24"/>
          <w:szCs w:val="24"/>
        </w:rPr>
        <w:t xml:space="preserve">  Gottlieb</w:t>
      </w:r>
      <w:proofErr w:type="gramEnd"/>
      <w:r w:rsidR="00366E68" w:rsidRPr="00600C8C">
        <w:rPr>
          <w:rFonts w:ascii="Times New Roman" w:eastAsia="Times New Roman" w:hAnsi="Times New Roman" w:cs="Times New Roman"/>
          <w:i/>
          <w:sz w:val="24"/>
          <w:szCs w:val="24"/>
        </w:rPr>
        <w:t xml:space="preserve"> v. Carnival Corp., 43 </w:t>
      </w:r>
      <w:r w:rsidR="00780A9B" w:rsidRPr="00600C8C">
        <w:rPr>
          <w:rFonts w:ascii="Times New Roman" w:eastAsia="Times New Roman" w:hAnsi="Times New Roman" w:cs="Times New Roman"/>
          <w:i/>
          <w:sz w:val="24"/>
          <w:szCs w:val="24"/>
        </w:rPr>
        <w:t>6 F.3d 335</w:t>
      </w:r>
      <w:r w:rsidR="00B218B7" w:rsidRPr="00600C8C">
        <w:rPr>
          <w:rFonts w:ascii="Times New Roman" w:eastAsia="Times New Roman" w:hAnsi="Times New Roman" w:cs="Times New Roman"/>
          <w:i/>
          <w:sz w:val="24"/>
          <w:szCs w:val="24"/>
        </w:rPr>
        <w:t>, 337</w:t>
      </w:r>
      <w:r w:rsidR="00780A9B" w:rsidRPr="00600C8C">
        <w:rPr>
          <w:rFonts w:ascii="Times New Roman" w:eastAsia="Times New Roman" w:hAnsi="Times New Roman" w:cs="Times New Roman"/>
          <w:i/>
          <w:sz w:val="24"/>
          <w:szCs w:val="24"/>
        </w:rPr>
        <w:t xml:space="preserve"> (2</w:t>
      </w:r>
      <w:r w:rsidR="00B218B7" w:rsidRPr="00600C8C">
        <w:rPr>
          <w:rFonts w:ascii="Times New Roman" w:eastAsia="Times New Roman" w:hAnsi="Times New Roman" w:cs="Times New Roman"/>
          <w:i/>
          <w:sz w:val="24"/>
          <w:szCs w:val="24"/>
        </w:rPr>
        <w:t>n</w:t>
      </w:r>
      <w:r w:rsidR="00780A9B" w:rsidRPr="00600C8C">
        <w:rPr>
          <w:rFonts w:ascii="Times New Roman" w:eastAsia="Times New Roman" w:hAnsi="Times New Roman" w:cs="Times New Roman"/>
          <w:i/>
          <w:sz w:val="24"/>
          <w:szCs w:val="24"/>
        </w:rPr>
        <w:t>d Cir. 2006).</w:t>
      </w:r>
    </w:p>
    <w:p w:rsidR="00EF4B59" w:rsidRPr="00600C8C" w:rsidRDefault="00322ED2" w:rsidP="00600CB0">
      <w:pPr>
        <w:spacing w:before="16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00EF4B59" w:rsidRPr="00600C8C">
        <w:rPr>
          <w:rFonts w:ascii="Times New Roman" w:hAnsi="Times New Roman" w:cs="Times New Roman"/>
          <w:i/>
          <w:sz w:val="24"/>
          <w:szCs w:val="24"/>
        </w:rPr>
        <w:t>:</w:t>
      </w:r>
      <w:r w:rsidRPr="00600C8C">
        <w:rPr>
          <w:rFonts w:ascii="Times New Roman" w:hAnsi="Times New Roman" w:cs="Times New Roman"/>
          <w:sz w:val="24"/>
          <w:szCs w:val="24"/>
        </w:rPr>
        <w:t xml:space="preserve"> </w:t>
      </w:r>
      <w:r w:rsidR="00EF4B59" w:rsidRPr="00600C8C">
        <w:rPr>
          <w:rFonts w:ascii="Times New Roman" w:hAnsi="Times New Roman" w:cs="Times New Roman"/>
          <w:sz w:val="24"/>
          <w:szCs w:val="24"/>
        </w:rPr>
        <w:t xml:space="preserve">Only </w:t>
      </w:r>
      <w:r w:rsidR="00287C1E" w:rsidRPr="00600C8C">
        <w:rPr>
          <w:rFonts w:ascii="Times New Roman" w:hAnsi="Times New Roman" w:cs="Times New Roman"/>
          <w:sz w:val="24"/>
          <w:szCs w:val="24"/>
        </w:rPr>
        <w:t xml:space="preserve">courts </w:t>
      </w:r>
      <w:r w:rsidR="00EF4B59" w:rsidRPr="00600C8C">
        <w:rPr>
          <w:rFonts w:ascii="Times New Roman" w:hAnsi="Times New Roman" w:cs="Times New Roman"/>
          <w:sz w:val="24"/>
          <w:szCs w:val="24"/>
        </w:rPr>
        <w:t xml:space="preserve">with </w:t>
      </w:r>
      <w:r w:rsidR="00EF4B59" w:rsidRPr="00600C8C">
        <w:rPr>
          <w:rFonts w:ascii="Times New Roman" w:hAnsi="Times New Roman" w:cs="Times New Roman"/>
          <w:i/>
          <w:sz w:val="24"/>
          <w:szCs w:val="24"/>
        </w:rPr>
        <w:t>territorial jurisdiction</w:t>
      </w:r>
      <w:r w:rsidR="00EF4B59" w:rsidRPr="00600C8C">
        <w:rPr>
          <w:rFonts w:ascii="Times New Roman" w:hAnsi="Times New Roman" w:cs="Times New Roman"/>
          <w:sz w:val="24"/>
          <w:szCs w:val="24"/>
        </w:rPr>
        <w:t xml:space="preserve"> (</w:t>
      </w:r>
      <w:r w:rsidR="00136272" w:rsidRPr="00600C8C">
        <w:rPr>
          <w:rFonts w:ascii="Times New Roman" w:hAnsi="Times New Roman" w:cs="Times New Roman"/>
          <w:sz w:val="24"/>
          <w:szCs w:val="24"/>
        </w:rPr>
        <w:t>an</w:t>
      </w:r>
      <w:r w:rsidR="00EF4B59" w:rsidRPr="00600C8C">
        <w:rPr>
          <w:rFonts w:ascii="Times New Roman" w:hAnsi="Times New Roman" w:cs="Times New Roman"/>
          <w:sz w:val="24"/>
          <w:szCs w:val="24"/>
        </w:rPr>
        <w:t xml:space="preserve"> aspect </w:t>
      </w:r>
      <w:r w:rsidR="00287C1E" w:rsidRPr="00600C8C">
        <w:rPr>
          <w:rFonts w:ascii="Times New Roman" w:hAnsi="Times New Roman" w:cs="Times New Roman"/>
          <w:sz w:val="24"/>
          <w:szCs w:val="24"/>
        </w:rPr>
        <w:t>of general jurisdiction</w:t>
      </w:r>
      <w:r w:rsidR="00EF4B59" w:rsidRPr="00600C8C">
        <w:rPr>
          <w:rFonts w:ascii="Times New Roman" w:hAnsi="Times New Roman" w:cs="Times New Roman"/>
          <w:sz w:val="24"/>
          <w:szCs w:val="24"/>
        </w:rPr>
        <w:t>)</w:t>
      </w:r>
      <w:r w:rsidR="00287C1E" w:rsidRPr="00600C8C">
        <w:rPr>
          <w:rFonts w:ascii="Times New Roman" w:hAnsi="Times New Roman" w:cs="Times New Roman"/>
          <w:sz w:val="24"/>
          <w:szCs w:val="24"/>
        </w:rPr>
        <w:t xml:space="preserve"> can take cognizance of civil and criminal causes</w:t>
      </w:r>
      <w:r w:rsidR="00EF4B59" w:rsidRPr="00600C8C">
        <w:rPr>
          <w:rFonts w:ascii="Times New Roman" w:hAnsi="Times New Roman" w:cs="Times New Roman"/>
          <w:sz w:val="24"/>
          <w:szCs w:val="24"/>
        </w:rPr>
        <w:t>;</w:t>
      </w:r>
      <w:r w:rsidR="00287C1E" w:rsidRPr="00600C8C">
        <w:rPr>
          <w:rFonts w:ascii="Times New Roman" w:hAnsi="Times New Roman" w:cs="Times New Roman"/>
          <w:sz w:val="24"/>
          <w:szCs w:val="24"/>
        </w:rPr>
        <w:t xml:space="preserve"> and </w:t>
      </w:r>
    </w:p>
    <w:p w:rsidR="00EF4B59" w:rsidRPr="00600C8C" w:rsidRDefault="00EF4B59" w:rsidP="00600CB0">
      <w:pPr>
        <w:spacing w:before="16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w:t>
      </w:r>
      <w:r w:rsidRPr="00600C8C">
        <w:rPr>
          <w:rFonts w:ascii="Times New Roman" w:hAnsi="Times New Roman" w:cs="Times New Roman"/>
          <w:sz w:val="24"/>
          <w:szCs w:val="24"/>
        </w:rPr>
        <w:t xml:space="preserve"> A</w:t>
      </w:r>
      <w:r w:rsidR="00287C1E" w:rsidRPr="00600C8C">
        <w:rPr>
          <w:rFonts w:ascii="Times New Roman" w:hAnsi="Times New Roman" w:cs="Times New Roman"/>
          <w:sz w:val="24"/>
          <w:szCs w:val="24"/>
        </w:rPr>
        <w:t xml:space="preserve">ll </w:t>
      </w:r>
      <w:r w:rsidR="00322ED2" w:rsidRPr="00600C8C">
        <w:rPr>
          <w:rFonts w:ascii="Times New Roman" w:hAnsi="Times New Roman" w:cs="Times New Roman"/>
          <w:sz w:val="24"/>
          <w:szCs w:val="24"/>
        </w:rPr>
        <w:t xml:space="preserve">Article III </w:t>
      </w:r>
      <w:r w:rsidR="00153885" w:rsidRPr="00600C8C">
        <w:rPr>
          <w:rFonts w:ascii="Times New Roman" w:hAnsi="Times New Roman" w:cs="Times New Roman"/>
          <w:sz w:val="24"/>
          <w:szCs w:val="24"/>
        </w:rPr>
        <w:t>federal trial court</w:t>
      </w:r>
      <w:r w:rsidR="00287C1E" w:rsidRPr="00600C8C">
        <w:rPr>
          <w:rFonts w:ascii="Times New Roman" w:hAnsi="Times New Roman" w:cs="Times New Roman"/>
          <w:sz w:val="24"/>
          <w:szCs w:val="24"/>
        </w:rPr>
        <w:t>s</w:t>
      </w:r>
      <w:r w:rsidR="00153885" w:rsidRPr="00600C8C">
        <w:rPr>
          <w:rFonts w:ascii="Times New Roman" w:hAnsi="Times New Roman" w:cs="Times New Roman"/>
          <w:sz w:val="24"/>
          <w:szCs w:val="24"/>
        </w:rPr>
        <w:t xml:space="preserve"> </w:t>
      </w:r>
      <w:r w:rsidRPr="00600C8C">
        <w:rPr>
          <w:rFonts w:ascii="Times New Roman" w:hAnsi="Times New Roman" w:cs="Times New Roman"/>
          <w:sz w:val="24"/>
          <w:szCs w:val="24"/>
        </w:rPr>
        <w:t xml:space="preserve">are courts of </w:t>
      </w:r>
      <w:r w:rsidRPr="00600C8C">
        <w:rPr>
          <w:rFonts w:ascii="Times New Roman" w:hAnsi="Times New Roman" w:cs="Times New Roman"/>
          <w:i/>
          <w:sz w:val="24"/>
          <w:szCs w:val="24"/>
        </w:rPr>
        <w:t xml:space="preserve">limited </w:t>
      </w:r>
      <w:r w:rsidR="00322ED2" w:rsidRPr="00600C8C">
        <w:rPr>
          <w:rFonts w:ascii="Times New Roman" w:hAnsi="Times New Roman" w:cs="Times New Roman"/>
          <w:i/>
          <w:sz w:val="24"/>
          <w:szCs w:val="24"/>
        </w:rPr>
        <w:t>jurisdiction</w:t>
      </w:r>
      <w:r w:rsidR="00322ED2" w:rsidRPr="00600C8C">
        <w:rPr>
          <w:rFonts w:ascii="Times New Roman" w:hAnsi="Times New Roman" w:cs="Times New Roman"/>
          <w:sz w:val="24"/>
          <w:szCs w:val="24"/>
        </w:rPr>
        <w:t xml:space="preserve"> </w:t>
      </w:r>
      <w:r w:rsidRPr="00600C8C">
        <w:rPr>
          <w:rFonts w:ascii="Times New Roman" w:hAnsi="Times New Roman" w:cs="Times New Roman"/>
          <w:sz w:val="24"/>
          <w:szCs w:val="24"/>
        </w:rPr>
        <w:t>(</w:t>
      </w:r>
      <w:r w:rsidR="00287C1E" w:rsidRPr="00600C8C">
        <w:rPr>
          <w:rFonts w:ascii="Times New Roman" w:hAnsi="Times New Roman" w:cs="Times New Roman"/>
          <w:sz w:val="24"/>
          <w:szCs w:val="24"/>
        </w:rPr>
        <w:t>certain controversies</w:t>
      </w:r>
      <w:r w:rsidR="00136272" w:rsidRPr="00600C8C">
        <w:rPr>
          <w:rFonts w:ascii="Times New Roman" w:hAnsi="Times New Roman" w:cs="Times New Roman"/>
          <w:sz w:val="24"/>
          <w:szCs w:val="24"/>
        </w:rPr>
        <w:t xml:space="preserve"> only</w:t>
      </w:r>
      <w:r w:rsidRPr="00600C8C">
        <w:rPr>
          <w:rFonts w:ascii="Times New Roman" w:hAnsi="Times New Roman" w:cs="Times New Roman"/>
          <w:sz w:val="24"/>
          <w:szCs w:val="24"/>
        </w:rPr>
        <w:t>),</w:t>
      </w:r>
    </w:p>
    <w:p w:rsidR="00322ED2" w:rsidRPr="00600C8C" w:rsidRDefault="00EF4B59" w:rsidP="00600CB0">
      <w:pPr>
        <w:spacing w:before="16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Wherefore</w:t>
      </w:r>
      <w:r w:rsidRPr="00600C8C">
        <w:rPr>
          <w:rFonts w:ascii="Times New Roman" w:hAnsi="Times New Roman" w:cs="Times New Roman"/>
          <w:i/>
          <w:sz w:val="24"/>
          <w:szCs w:val="24"/>
        </w:rPr>
        <w:t>:</w:t>
      </w:r>
      <w:r w:rsidR="00CB08D7" w:rsidRPr="00600C8C">
        <w:rPr>
          <w:rFonts w:ascii="Times New Roman" w:hAnsi="Times New Roman" w:cs="Times New Roman"/>
          <w:sz w:val="24"/>
          <w:szCs w:val="24"/>
        </w:rPr>
        <w:t xml:space="preserve"> N</w:t>
      </w:r>
      <w:r w:rsidR="00322ED2" w:rsidRPr="00600C8C">
        <w:rPr>
          <w:rFonts w:ascii="Times New Roman" w:hAnsi="Times New Roman" w:cs="Times New Roman"/>
          <w:sz w:val="24"/>
          <w:szCs w:val="24"/>
        </w:rPr>
        <w:t xml:space="preserve">o </w:t>
      </w:r>
      <w:r w:rsidR="00287C1E" w:rsidRPr="00600C8C">
        <w:rPr>
          <w:rFonts w:ascii="Times New Roman" w:hAnsi="Times New Roman" w:cs="Times New Roman"/>
          <w:sz w:val="24"/>
          <w:szCs w:val="24"/>
        </w:rPr>
        <w:t xml:space="preserve">trial </w:t>
      </w:r>
      <w:r w:rsidR="00322ED2" w:rsidRPr="00600C8C">
        <w:rPr>
          <w:rFonts w:ascii="Times New Roman" w:hAnsi="Times New Roman" w:cs="Times New Roman"/>
          <w:sz w:val="24"/>
          <w:szCs w:val="24"/>
        </w:rPr>
        <w:t xml:space="preserve">court ordained and established by Congress under </w:t>
      </w:r>
      <w:r w:rsidR="00CB08D7" w:rsidRPr="00600C8C">
        <w:rPr>
          <w:rFonts w:ascii="Times New Roman" w:hAnsi="Times New Roman" w:cs="Times New Roman"/>
          <w:sz w:val="24"/>
          <w:szCs w:val="24"/>
        </w:rPr>
        <w:t xml:space="preserve">Article III </w:t>
      </w:r>
      <w:r w:rsidR="00136D19" w:rsidRPr="00600C8C">
        <w:rPr>
          <w:rFonts w:ascii="Times New Roman" w:hAnsi="Times New Roman" w:cs="Times New Roman"/>
          <w:sz w:val="24"/>
          <w:szCs w:val="24"/>
        </w:rPr>
        <w:t xml:space="preserve">of the Constitution </w:t>
      </w:r>
      <w:r w:rsidR="00CB08D7" w:rsidRPr="00600C8C">
        <w:rPr>
          <w:rFonts w:ascii="Times New Roman" w:hAnsi="Times New Roman" w:cs="Times New Roman"/>
          <w:sz w:val="24"/>
          <w:szCs w:val="24"/>
        </w:rPr>
        <w:t>is authorized</w:t>
      </w:r>
      <w:r w:rsidR="00322ED2" w:rsidRPr="00600C8C">
        <w:rPr>
          <w:rFonts w:ascii="Times New Roman" w:hAnsi="Times New Roman" w:cs="Times New Roman"/>
          <w:sz w:val="24"/>
          <w:szCs w:val="24"/>
        </w:rPr>
        <w:t xml:space="preserve"> to take cognizance of civil </w:t>
      </w:r>
      <w:r w:rsidR="00592114" w:rsidRPr="00600C8C">
        <w:rPr>
          <w:rFonts w:ascii="Times New Roman" w:hAnsi="Times New Roman" w:cs="Times New Roman"/>
          <w:sz w:val="24"/>
          <w:szCs w:val="24"/>
        </w:rPr>
        <w:t>and</w:t>
      </w:r>
      <w:r w:rsidR="00CB08D7" w:rsidRPr="00600C8C">
        <w:rPr>
          <w:rFonts w:ascii="Times New Roman" w:hAnsi="Times New Roman" w:cs="Times New Roman"/>
          <w:sz w:val="24"/>
          <w:szCs w:val="24"/>
        </w:rPr>
        <w:t xml:space="preserve"> criminal causes</w:t>
      </w:r>
      <w:r w:rsidR="004608A6" w:rsidRPr="00600C8C">
        <w:rPr>
          <w:rFonts w:ascii="Times New Roman" w:hAnsi="Times New Roman" w:cs="Times New Roman"/>
          <w:sz w:val="24"/>
          <w:szCs w:val="24"/>
        </w:rPr>
        <w:t xml:space="preserve">. </w:t>
      </w:r>
    </w:p>
    <w:p w:rsidR="00010A0E" w:rsidRPr="00600C8C" w:rsidRDefault="005055EE" w:rsidP="00600CB0">
      <w:pPr>
        <w:spacing w:before="16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Notwithstanding the </w:t>
      </w:r>
      <w:r w:rsidR="00256933" w:rsidRPr="00600C8C">
        <w:rPr>
          <w:rFonts w:ascii="Times New Roman" w:hAnsi="Times New Roman" w:cs="Times New Roman"/>
          <w:sz w:val="24"/>
          <w:szCs w:val="24"/>
        </w:rPr>
        <w:t>above</w:t>
      </w:r>
      <w:r w:rsidRPr="00600C8C">
        <w:rPr>
          <w:rFonts w:ascii="Times New Roman" w:hAnsi="Times New Roman" w:cs="Times New Roman"/>
          <w:sz w:val="24"/>
          <w:szCs w:val="24"/>
        </w:rPr>
        <w:t xml:space="preserve"> blackletter law</w:t>
      </w:r>
      <w:r w:rsidR="00FB5CC8" w:rsidRPr="00600C8C">
        <w:rPr>
          <w:rFonts w:ascii="Times New Roman" w:hAnsi="Times New Roman" w:cs="Times New Roman"/>
          <w:sz w:val="24"/>
          <w:szCs w:val="24"/>
        </w:rPr>
        <w:t>,</w:t>
      </w:r>
      <w:r w:rsidR="00FB5CC8" w:rsidRPr="00600C8C">
        <w:rPr>
          <w:rStyle w:val="FootnoteReference"/>
          <w:rFonts w:ascii="Times New Roman" w:hAnsi="Times New Roman" w:cs="Times New Roman"/>
          <w:sz w:val="24"/>
          <w:szCs w:val="24"/>
        </w:rPr>
        <w:footnoteReference w:id="1"/>
      </w:r>
      <w:r w:rsidRPr="00600C8C">
        <w:rPr>
          <w:rFonts w:ascii="Times New Roman" w:hAnsi="Times New Roman" w:cs="Times New Roman"/>
          <w:sz w:val="24"/>
          <w:szCs w:val="24"/>
        </w:rPr>
        <w:t xml:space="preserve"> </w:t>
      </w:r>
      <w:r w:rsidR="00436A1A" w:rsidRPr="00600C8C">
        <w:rPr>
          <w:rStyle w:val="Hyperlink"/>
          <w:rFonts w:ascii="Times New Roman" w:hAnsi="Times New Roman" w:cs="Times New Roman"/>
          <w:color w:val="auto"/>
          <w:sz w:val="24"/>
          <w:szCs w:val="24"/>
        </w:rPr>
        <w:t xml:space="preserve">Title 28 U.S.C. </w:t>
      </w:r>
      <w:r w:rsidR="00436A1A" w:rsidRPr="00600C8C">
        <w:rPr>
          <w:rStyle w:val="Hyperlink"/>
          <w:rFonts w:ascii="Times New Roman" w:hAnsi="Times New Roman" w:cs="Times New Roman"/>
          <w:i/>
          <w:color w:val="auto"/>
          <w:sz w:val="24"/>
          <w:szCs w:val="24"/>
        </w:rPr>
        <w:t>Judiciary and Judicial Procedure</w:t>
      </w:r>
      <w:r w:rsidR="00436A1A" w:rsidRPr="00600C8C">
        <w:rPr>
          <w:rStyle w:val="Hyperlink"/>
          <w:rFonts w:ascii="Times New Roman" w:hAnsi="Times New Roman" w:cs="Times New Roman"/>
          <w:color w:val="auto"/>
          <w:sz w:val="24"/>
          <w:szCs w:val="24"/>
        </w:rPr>
        <w:t xml:space="preserve"> Chapter 176 </w:t>
      </w:r>
      <w:r w:rsidR="00436A1A" w:rsidRPr="00600C8C">
        <w:rPr>
          <w:rStyle w:val="Hyperlink"/>
          <w:rFonts w:ascii="Times New Roman" w:hAnsi="Times New Roman" w:cs="Times New Roman"/>
          <w:i/>
          <w:color w:val="auto"/>
          <w:sz w:val="24"/>
          <w:szCs w:val="24"/>
        </w:rPr>
        <w:t>Federal Debt Collection Procedure</w:t>
      </w:r>
      <w:r w:rsidR="00436A1A" w:rsidRPr="00600C8C">
        <w:rPr>
          <w:rStyle w:val="Hyperlink"/>
          <w:rFonts w:ascii="Times New Roman" w:hAnsi="Times New Roman" w:cs="Times New Roman"/>
          <w:color w:val="auto"/>
          <w:sz w:val="24"/>
          <w:szCs w:val="24"/>
        </w:rPr>
        <w:t xml:space="preserve"> Section 3002 </w:t>
      </w:r>
      <w:r w:rsidR="00436A1A" w:rsidRPr="00600C8C">
        <w:rPr>
          <w:rStyle w:val="Hyperlink"/>
          <w:rFonts w:ascii="Times New Roman" w:hAnsi="Times New Roman" w:cs="Times New Roman"/>
          <w:i/>
          <w:color w:val="auto"/>
          <w:sz w:val="24"/>
          <w:szCs w:val="24"/>
        </w:rPr>
        <w:t>Definitions</w:t>
      </w:r>
      <w:r w:rsidR="00944AF5" w:rsidRPr="00600C8C">
        <w:rPr>
          <w:rFonts w:ascii="Times New Roman" w:hAnsi="Times New Roman" w:cs="Times New Roman"/>
          <w:sz w:val="24"/>
          <w:szCs w:val="24"/>
        </w:rPr>
        <w:t xml:space="preserve"> </w:t>
      </w:r>
      <w:r w:rsidR="00436A1A" w:rsidRPr="00600C8C">
        <w:rPr>
          <w:rFonts w:ascii="Times New Roman" w:hAnsi="Times New Roman" w:cs="Times New Roman"/>
          <w:sz w:val="24"/>
          <w:szCs w:val="24"/>
        </w:rPr>
        <w:t>provides, in pertinent part:</w:t>
      </w:r>
    </w:p>
    <w:p w:rsidR="00436A1A" w:rsidRPr="00600C8C" w:rsidRDefault="001616BC" w:rsidP="00600CB0">
      <w:pPr>
        <w:spacing w:before="160" w:after="0" w:line="240" w:lineRule="auto"/>
        <w:rPr>
          <w:rFonts w:ascii="Times New Roman" w:eastAsia="Times New Roman" w:hAnsi="Times New Roman" w:cs="Times New Roman"/>
          <w:i/>
          <w:sz w:val="24"/>
          <w:szCs w:val="24"/>
        </w:rPr>
      </w:pPr>
      <w:r w:rsidRPr="00600C8C">
        <w:rPr>
          <w:rFonts w:ascii="Times New Roman" w:eastAsia="Times New Roman" w:hAnsi="Times New Roman" w:cs="Times New Roman"/>
          <w:i/>
          <w:sz w:val="24"/>
          <w:szCs w:val="24"/>
        </w:rPr>
        <w:t>“</w:t>
      </w:r>
      <w:r w:rsidR="00436A1A" w:rsidRPr="00600C8C">
        <w:rPr>
          <w:rFonts w:ascii="Times New Roman" w:eastAsia="Times New Roman" w:hAnsi="Times New Roman" w:cs="Times New Roman"/>
          <w:i/>
          <w:sz w:val="24"/>
          <w:szCs w:val="24"/>
        </w:rPr>
        <w:t>As used in this chapter:</w:t>
      </w:r>
    </w:p>
    <w:p w:rsidR="00436A1A" w:rsidRPr="00600C8C" w:rsidRDefault="001616BC" w:rsidP="008B26A3">
      <w:pPr>
        <w:spacing w:after="0" w:line="240" w:lineRule="auto"/>
        <w:ind w:firstLine="274"/>
        <w:rPr>
          <w:rFonts w:ascii="Times New Roman" w:hAnsi="Times New Roman" w:cs="Times New Roman"/>
          <w:i/>
          <w:sz w:val="24"/>
          <w:szCs w:val="24"/>
        </w:rPr>
      </w:pPr>
      <w:r w:rsidRPr="00600C8C">
        <w:rPr>
          <w:rFonts w:ascii="Times New Roman" w:eastAsia="Times New Roman" w:hAnsi="Times New Roman" w:cs="Times New Roman"/>
          <w:i/>
          <w:sz w:val="24"/>
          <w:szCs w:val="24"/>
        </w:rPr>
        <w:t>“</w:t>
      </w:r>
      <w:r w:rsidR="00436A1A" w:rsidRPr="00600C8C">
        <w:rPr>
          <w:rFonts w:ascii="Times New Roman" w:eastAsia="Times New Roman" w:hAnsi="Times New Roman" w:cs="Times New Roman"/>
          <w:i/>
          <w:sz w:val="24"/>
          <w:szCs w:val="24"/>
        </w:rPr>
        <w:t xml:space="preserve">. . . (8) </w:t>
      </w:r>
      <w:r w:rsidR="006A7291" w:rsidRPr="00600C8C">
        <w:rPr>
          <w:rFonts w:ascii="Times New Roman" w:hAnsi="Times New Roman" w:cs="Times New Roman"/>
          <w:i/>
          <w:sz w:val="24"/>
          <w:szCs w:val="24"/>
        </w:rPr>
        <w:t>‘Judgment’</w:t>
      </w:r>
      <w:r w:rsidR="00436A1A" w:rsidRPr="00600C8C">
        <w:rPr>
          <w:rFonts w:ascii="Times New Roman" w:hAnsi="Times New Roman" w:cs="Times New Roman"/>
          <w:i/>
          <w:sz w:val="24"/>
          <w:szCs w:val="24"/>
        </w:rPr>
        <w:t xml:space="preserve"> means a judgment, order, or decree entered in favor of the United States in a court and arising from a civil or criminal proceeding regarding a debt.</w:t>
      </w:r>
      <w:r w:rsidRPr="00600C8C">
        <w:rPr>
          <w:rFonts w:ascii="Times New Roman" w:hAnsi="Times New Roman" w:cs="Times New Roman"/>
          <w:i/>
          <w:sz w:val="24"/>
          <w:szCs w:val="24"/>
        </w:rPr>
        <w:t>”</w:t>
      </w:r>
    </w:p>
    <w:p w:rsidR="00930D1C" w:rsidRPr="00600C8C" w:rsidRDefault="006A7291" w:rsidP="008B26A3">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00930D1C" w:rsidRPr="00600C8C">
        <w:rPr>
          <w:rFonts w:ascii="Times New Roman" w:hAnsi="Times New Roman" w:cs="Times New Roman"/>
          <w:i/>
          <w:sz w:val="24"/>
          <w:szCs w:val="24"/>
        </w:rPr>
        <w:t>:</w:t>
      </w:r>
      <w:r w:rsidR="00930D1C" w:rsidRPr="00600C8C">
        <w:rPr>
          <w:rFonts w:ascii="Times New Roman" w:hAnsi="Times New Roman" w:cs="Times New Roman"/>
          <w:sz w:val="24"/>
          <w:szCs w:val="24"/>
        </w:rPr>
        <w:t xml:space="preserve"> N</w:t>
      </w:r>
      <w:r w:rsidRPr="00600C8C">
        <w:rPr>
          <w:rFonts w:ascii="Times New Roman" w:hAnsi="Times New Roman" w:cs="Times New Roman"/>
          <w:sz w:val="24"/>
          <w:szCs w:val="24"/>
        </w:rPr>
        <w:t xml:space="preserve">o </w:t>
      </w:r>
      <w:r w:rsidR="00592114" w:rsidRPr="00600C8C">
        <w:rPr>
          <w:rFonts w:ascii="Times New Roman" w:hAnsi="Times New Roman" w:cs="Times New Roman"/>
          <w:sz w:val="24"/>
          <w:szCs w:val="24"/>
        </w:rPr>
        <w:t>inferior</w:t>
      </w:r>
      <w:r w:rsidR="00C876D4" w:rsidRPr="00600C8C">
        <w:rPr>
          <w:rFonts w:ascii="Times New Roman" w:hAnsi="Times New Roman" w:cs="Times New Roman"/>
          <w:sz w:val="24"/>
          <w:szCs w:val="24"/>
        </w:rPr>
        <w:t xml:space="preserve"> trial </w:t>
      </w:r>
      <w:r w:rsidRPr="00600C8C">
        <w:rPr>
          <w:rFonts w:ascii="Times New Roman" w:hAnsi="Times New Roman" w:cs="Times New Roman"/>
          <w:sz w:val="24"/>
          <w:szCs w:val="24"/>
        </w:rPr>
        <w:t xml:space="preserve">court </w:t>
      </w:r>
      <w:r w:rsidR="000D0455" w:rsidRPr="00600C8C">
        <w:rPr>
          <w:rFonts w:ascii="Times New Roman" w:hAnsi="Times New Roman" w:cs="Times New Roman"/>
          <w:sz w:val="24"/>
          <w:szCs w:val="24"/>
        </w:rPr>
        <w:t xml:space="preserve">ordained and established by Congress under authority of Article III of the Constitution </w:t>
      </w:r>
      <w:r w:rsidR="004B2E3C" w:rsidRPr="00600C8C">
        <w:rPr>
          <w:rFonts w:ascii="Times New Roman" w:hAnsi="Times New Roman" w:cs="Times New Roman"/>
          <w:sz w:val="24"/>
          <w:szCs w:val="24"/>
        </w:rPr>
        <w:t xml:space="preserve">is </w:t>
      </w:r>
      <w:r w:rsidR="00930D1C" w:rsidRPr="00600C8C">
        <w:rPr>
          <w:rFonts w:ascii="Times New Roman" w:hAnsi="Times New Roman" w:cs="Times New Roman"/>
          <w:sz w:val="24"/>
          <w:szCs w:val="24"/>
        </w:rPr>
        <w:t xml:space="preserve">invested with </w:t>
      </w:r>
      <w:r w:rsidR="00001615" w:rsidRPr="00600C8C">
        <w:rPr>
          <w:rFonts w:ascii="Times New Roman" w:hAnsi="Times New Roman" w:cs="Times New Roman"/>
          <w:sz w:val="24"/>
          <w:szCs w:val="24"/>
        </w:rPr>
        <w:t>territorial jurisdiction</w:t>
      </w:r>
      <w:r w:rsidR="00930D1C" w:rsidRPr="00600C8C">
        <w:rPr>
          <w:rFonts w:ascii="Times New Roman" w:hAnsi="Times New Roman" w:cs="Times New Roman"/>
          <w:sz w:val="24"/>
          <w:szCs w:val="24"/>
        </w:rPr>
        <w:t xml:space="preserve">; and </w:t>
      </w:r>
    </w:p>
    <w:p w:rsidR="00930D1C" w:rsidRPr="00600C8C" w:rsidRDefault="00930D1C" w:rsidP="00600CB0">
      <w:pPr>
        <w:spacing w:before="160" w:after="0" w:line="240" w:lineRule="auto"/>
        <w:rPr>
          <w:rFonts w:ascii="Times New Roman" w:hAnsi="Times New Roman" w:cs="Times New Roman"/>
          <w:sz w:val="24"/>
          <w:szCs w:val="24"/>
        </w:rPr>
      </w:pPr>
      <w:r w:rsidRPr="00600C8C">
        <w:rPr>
          <w:rFonts w:ascii="Times New Roman" w:hAnsi="Times New Roman" w:cs="Times New Roman"/>
          <w:sz w:val="24"/>
          <w:szCs w:val="24"/>
          <w:u w:val="single"/>
        </w:rPr>
        <w:t>Whereas</w:t>
      </w:r>
      <w:r w:rsidRPr="00600C8C">
        <w:rPr>
          <w:rFonts w:ascii="Times New Roman" w:hAnsi="Times New Roman" w:cs="Times New Roman"/>
          <w:sz w:val="24"/>
          <w:szCs w:val="24"/>
        </w:rPr>
        <w:t xml:space="preserve">: No </w:t>
      </w:r>
      <w:r w:rsidR="00C876D4" w:rsidRPr="00600C8C">
        <w:rPr>
          <w:rFonts w:ascii="Times New Roman" w:hAnsi="Times New Roman" w:cs="Times New Roman"/>
          <w:sz w:val="24"/>
          <w:szCs w:val="24"/>
        </w:rPr>
        <w:t xml:space="preserve">Article III </w:t>
      </w:r>
      <w:r w:rsidR="00707B9D" w:rsidRPr="00600C8C">
        <w:rPr>
          <w:rFonts w:ascii="Times New Roman" w:hAnsi="Times New Roman" w:cs="Times New Roman"/>
          <w:sz w:val="24"/>
          <w:szCs w:val="24"/>
        </w:rPr>
        <w:t xml:space="preserve">federal trial </w:t>
      </w:r>
      <w:r w:rsidRPr="00600C8C">
        <w:rPr>
          <w:rFonts w:ascii="Times New Roman" w:hAnsi="Times New Roman" w:cs="Times New Roman"/>
          <w:sz w:val="24"/>
          <w:szCs w:val="24"/>
        </w:rPr>
        <w:t>court has the territorial jurisdiction</w:t>
      </w:r>
      <w:r w:rsidR="00673BAA" w:rsidRPr="00600C8C">
        <w:rPr>
          <w:rFonts w:ascii="Times New Roman" w:hAnsi="Times New Roman" w:cs="Times New Roman"/>
          <w:sz w:val="24"/>
          <w:szCs w:val="24"/>
        </w:rPr>
        <w:t xml:space="preserve"> </w:t>
      </w:r>
      <w:r w:rsidRPr="00600C8C">
        <w:rPr>
          <w:rFonts w:ascii="Times New Roman" w:hAnsi="Times New Roman" w:cs="Times New Roman"/>
          <w:sz w:val="24"/>
          <w:szCs w:val="24"/>
        </w:rPr>
        <w:t>necessary t</w:t>
      </w:r>
      <w:r w:rsidR="004B2E3C" w:rsidRPr="00600C8C">
        <w:rPr>
          <w:rFonts w:ascii="Times New Roman" w:hAnsi="Times New Roman" w:cs="Times New Roman"/>
          <w:sz w:val="24"/>
          <w:szCs w:val="24"/>
        </w:rPr>
        <w:t>o take cognizance of civil and criminal causes</w:t>
      </w:r>
      <w:r w:rsidR="00001615" w:rsidRPr="00600C8C">
        <w:rPr>
          <w:rFonts w:ascii="Times New Roman" w:hAnsi="Times New Roman" w:cs="Times New Roman"/>
          <w:sz w:val="24"/>
          <w:szCs w:val="24"/>
        </w:rPr>
        <w:t xml:space="preserve"> and enter judgments </w:t>
      </w:r>
      <w:r w:rsidR="004C6423" w:rsidRPr="00600C8C">
        <w:rPr>
          <w:rFonts w:ascii="Times New Roman" w:hAnsi="Times New Roman" w:cs="Times New Roman"/>
          <w:sz w:val="24"/>
          <w:szCs w:val="24"/>
        </w:rPr>
        <w:t>arising from a civil or criminal proceeding</w:t>
      </w:r>
      <w:r w:rsidR="00EE0254" w:rsidRPr="00600C8C">
        <w:rPr>
          <w:rFonts w:ascii="Times New Roman" w:hAnsi="Times New Roman" w:cs="Times New Roman"/>
          <w:sz w:val="24"/>
          <w:szCs w:val="24"/>
        </w:rPr>
        <w:t>; and</w:t>
      </w:r>
    </w:p>
    <w:p w:rsidR="00673BAA" w:rsidRPr="00600C8C" w:rsidRDefault="0078369B"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w:t>
      </w:r>
      <w:r w:rsidRPr="00600C8C">
        <w:rPr>
          <w:rFonts w:ascii="Times New Roman" w:hAnsi="Times New Roman" w:cs="Times New Roman"/>
          <w:sz w:val="24"/>
          <w:szCs w:val="24"/>
        </w:rPr>
        <w:t xml:space="preserve"> Every </w:t>
      </w:r>
      <w:r w:rsidRPr="00600C8C">
        <w:rPr>
          <w:rFonts w:ascii="Times New Roman" w:hAnsi="Times New Roman" w:cs="Times New Roman"/>
          <w:i/>
          <w:sz w:val="24"/>
          <w:szCs w:val="24"/>
        </w:rPr>
        <w:t>United States District Court</w:t>
      </w:r>
      <w:r w:rsidRPr="00600C8C">
        <w:rPr>
          <w:rFonts w:ascii="Times New Roman" w:hAnsi="Times New Roman" w:cs="Times New Roman"/>
          <w:sz w:val="24"/>
          <w:szCs w:val="24"/>
        </w:rPr>
        <w:t xml:space="preserve"> </w:t>
      </w:r>
      <w:r w:rsidR="00C61711" w:rsidRPr="00600C8C">
        <w:rPr>
          <w:rFonts w:ascii="Times New Roman" w:hAnsi="Times New Roman" w:cs="Times New Roman"/>
          <w:sz w:val="24"/>
          <w:szCs w:val="24"/>
        </w:rPr>
        <w:t>(</w:t>
      </w:r>
      <w:r w:rsidR="00C61711" w:rsidRPr="00600C8C">
        <w:rPr>
          <w:rStyle w:val="Hyperlink"/>
          <w:rFonts w:ascii="Times New Roman" w:hAnsi="Times New Roman" w:cs="Times New Roman"/>
          <w:color w:val="auto"/>
          <w:sz w:val="24"/>
          <w:szCs w:val="24"/>
        </w:rPr>
        <w:t>28 U.S.C. 132(a)</w:t>
      </w:r>
      <w:r w:rsidR="00C61711" w:rsidRPr="00600C8C">
        <w:rPr>
          <w:rFonts w:ascii="Times New Roman" w:hAnsi="Times New Roman" w:cs="Times New Roman"/>
          <w:sz w:val="24"/>
          <w:szCs w:val="24"/>
        </w:rPr>
        <w:t xml:space="preserve">) </w:t>
      </w:r>
      <w:r w:rsidR="00B96843" w:rsidRPr="00600C8C">
        <w:rPr>
          <w:rFonts w:ascii="Times New Roman" w:hAnsi="Times New Roman" w:cs="Times New Roman"/>
          <w:sz w:val="24"/>
          <w:szCs w:val="24"/>
        </w:rPr>
        <w:t xml:space="preserve">located </w:t>
      </w:r>
      <w:r w:rsidRPr="00600C8C">
        <w:rPr>
          <w:rFonts w:ascii="Times New Roman" w:hAnsi="Times New Roman" w:cs="Times New Roman"/>
          <w:sz w:val="24"/>
          <w:szCs w:val="24"/>
        </w:rPr>
        <w:t xml:space="preserve">throughout the Union </w:t>
      </w:r>
      <w:r w:rsidR="00A04B92" w:rsidRPr="00600C8C">
        <w:rPr>
          <w:rFonts w:ascii="Times New Roman" w:hAnsi="Times New Roman" w:cs="Times New Roman"/>
          <w:sz w:val="24"/>
          <w:szCs w:val="24"/>
        </w:rPr>
        <w:t>takes cognizance of civil and criminal causes</w:t>
      </w:r>
      <w:r w:rsidR="00D51225" w:rsidRPr="00600C8C">
        <w:rPr>
          <w:rFonts w:ascii="Times New Roman" w:hAnsi="Times New Roman" w:cs="Times New Roman"/>
          <w:sz w:val="24"/>
          <w:szCs w:val="24"/>
        </w:rPr>
        <w:t xml:space="preserve"> </w:t>
      </w:r>
      <w:r w:rsidR="001A3CA2" w:rsidRPr="00600C8C">
        <w:rPr>
          <w:rFonts w:ascii="Times New Roman" w:hAnsi="Times New Roman" w:cs="Times New Roman"/>
          <w:sz w:val="24"/>
          <w:szCs w:val="24"/>
        </w:rPr>
        <w:t xml:space="preserve">and enters judgments arising </w:t>
      </w:r>
      <w:r w:rsidR="00707B9D" w:rsidRPr="00600C8C">
        <w:rPr>
          <w:rFonts w:ascii="Times New Roman" w:hAnsi="Times New Roman" w:cs="Times New Roman"/>
          <w:sz w:val="24"/>
          <w:szCs w:val="24"/>
        </w:rPr>
        <w:t>there</w:t>
      </w:r>
      <w:r w:rsidR="001A3CA2" w:rsidRPr="00600C8C">
        <w:rPr>
          <w:rFonts w:ascii="Times New Roman" w:hAnsi="Times New Roman" w:cs="Times New Roman"/>
          <w:sz w:val="24"/>
          <w:szCs w:val="24"/>
        </w:rPr>
        <w:t>from</w:t>
      </w:r>
      <w:r w:rsidR="000B5396" w:rsidRPr="00600C8C">
        <w:rPr>
          <w:rFonts w:ascii="Times New Roman" w:hAnsi="Times New Roman" w:cs="Times New Roman"/>
          <w:sz w:val="24"/>
          <w:szCs w:val="24"/>
        </w:rPr>
        <w:t>; and</w:t>
      </w:r>
    </w:p>
    <w:p w:rsidR="00A751C4" w:rsidRPr="00600C8C" w:rsidRDefault="00C876D4"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w:t>
      </w:r>
      <w:r w:rsidRPr="00600C8C">
        <w:rPr>
          <w:rFonts w:ascii="Times New Roman" w:hAnsi="Times New Roman" w:cs="Times New Roman"/>
          <w:sz w:val="24"/>
          <w:szCs w:val="24"/>
        </w:rPr>
        <w:t xml:space="preserve"> N</w:t>
      </w:r>
      <w:r w:rsidR="00673BAA" w:rsidRPr="00600C8C">
        <w:rPr>
          <w:rFonts w:ascii="Times New Roman" w:hAnsi="Times New Roman" w:cs="Times New Roman"/>
          <w:sz w:val="24"/>
          <w:szCs w:val="24"/>
        </w:rPr>
        <w:t xml:space="preserve">o </w:t>
      </w:r>
      <w:r w:rsidR="00A751C4" w:rsidRPr="00600C8C">
        <w:rPr>
          <w:rFonts w:ascii="Times New Roman" w:hAnsi="Times New Roman" w:cs="Times New Roman"/>
          <w:sz w:val="24"/>
          <w:szCs w:val="24"/>
        </w:rPr>
        <w:t xml:space="preserve">Federal trial </w:t>
      </w:r>
      <w:r w:rsidR="00673BAA" w:rsidRPr="00600C8C">
        <w:rPr>
          <w:rFonts w:ascii="Times New Roman" w:hAnsi="Times New Roman" w:cs="Times New Roman"/>
          <w:sz w:val="24"/>
          <w:szCs w:val="24"/>
        </w:rPr>
        <w:t xml:space="preserve">court </w:t>
      </w:r>
      <w:r w:rsidRPr="00600C8C">
        <w:rPr>
          <w:rFonts w:ascii="Times New Roman" w:hAnsi="Times New Roman" w:cs="Times New Roman"/>
          <w:sz w:val="24"/>
          <w:szCs w:val="24"/>
        </w:rPr>
        <w:t xml:space="preserve">can take cognizance of civil and criminal causes </w:t>
      </w:r>
      <w:r w:rsidR="001A3CA2" w:rsidRPr="00600C8C">
        <w:rPr>
          <w:rFonts w:ascii="Times New Roman" w:hAnsi="Times New Roman" w:cs="Times New Roman"/>
          <w:sz w:val="24"/>
          <w:szCs w:val="24"/>
        </w:rPr>
        <w:t xml:space="preserve">and enter judgments arising </w:t>
      </w:r>
      <w:r w:rsidR="00707B9D" w:rsidRPr="00600C8C">
        <w:rPr>
          <w:rFonts w:ascii="Times New Roman" w:hAnsi="Times New Roman" w:cs="Times New Roman"/>
          <w:sz w:val="24"/>
          <w:szCs w:val="24"/>
        </w:rPr>
        <w:t>therefrom</w:t>
      </w:r>
      <w:r w:rsidR="001A3CA2" w:rsidRPr="00600C8C">
        <w:rPr>
          <w:rFonts w:ascii="Times New Roman" w:hAnsi="Times New Roman" w:cs="Times New Roman"/>
          <w:sz w:val="24"/>
          <w:szCs w:val="24"/>
        </w:rPr>
        <w:t xml:space="preserve"> </w:t>
      </w:r>
      <w:r w:rsidR="00673BAA" w:rsidRPr="00600C8C">
        <w:rPr>
          <w:rFonts w:ascii="Times New Roman" w:hAnsi="Times New Roman" w:cs="Times New Roman"/>
          <w:sz w:val="24"/>
          <w:szCs w:val="24"/>
        </w:rPr>
        <w:t>unless authorized to do so by the Constitution</w:t>
      </w:r>
      <w:r w:rsidR="00A751C4" w:rsidRPr="00600C8C">
        <w:rPr>
          <w:rFonts w:ascii="Times New Roman" w:hAnsi="Times New Roman" w:cs="Times New Roman"/>
          <w:sz w:val="24"/>
          <w:szCs w:val="24"/>
        </w:rPr>
        <w:t>; and</w:t>
      </w:r>
    </w:p>
    <w:p w:rsidR="0078369B" w:rsidRPr="00600C8C" w:rsidRDefault="00A751C4"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w:t>
      </w:r>
      <w:r w:rsidRPr="00600C8C">
        <w:rPr>
          <w:rFonts w:ascii="Times New Roman" w:hAnsi="Times New Roman" w:cs="Times New Roman"/>
          <w:sz w:val="24"/>
          <w:szCs w:val="24"/>
        </w:rPr>
        <w:t xml:space="preserve"> Article III of the Constitution is devoid of such authority,</w:t>
      </w:r>
      <w:r w:rsidR="00EE0254" w:rsidRPr="00600C8C">
        <w:rPr>
          <w:rFonts w:ascii="Times New Roman" w:hAnsi="Times New Roman" w:cs="Times New Roman"/>
          <w:sz w:val="24"/>
          <w:szCs w:val="24"/>
        </w:rPr>
        <w:t xml:space="preserve">  </w:t>
      </w:r>
    </w:p>
    <w:p w:rsidR="00C876D4" w:rsidRPr="00600C8C" w:rsidRDefault="00930D1C" w:rsidP="00433344">
      <w:pPr>
        <w:spacing w:before="200" w:after="0" w:line="240" w:lineRule="auto"/>
        <w:rPr>
          <w:rFonts w:ascii="Times New Roman" w:hAnsi="Times New Roman" w:cs="Times New Roman"/>
          <w:i/>
          <w:sz w:val="24"/>
          <w:szCs w:val="24"/>
          <w:u w:val="single"/>
        </w:rPr>
      </w:pPr>
      <w:r w:rsidRPr="00600C8C">
        <w:rPr>
          <w:rFonts w:ascii="Times New Roman" w:hAnsi="Times New Roman" w:cs="Times New Roman"/>
          <w:i/>
          <w:sz w:val="24"/>
          <w:szCs w:val="24"/>
          <w:u w:val="single"/>
        </w:rPr>
        <w:t>Where</w:t>
      </w:r>
      <w:r w:rsidR="0078369B" w:rsidRPr="00600C8C">
        <w:rPr>
          <w:rFonts w:ascii="Times New Roman" w:hAnsi="Times New Roman" w:cs="Times New Roman"/>
          <w:i/>
          <w:sz w:val="24"/>
          <w:szCs w:val="24"/>
          <w:u w:val="single"/>
        </w:rPr>
        <w:t>fore</w:t>
      </w:r>
      <w:r w:rsidRPr="00600C8C">
        <w:rPr>
          <w:rFonts w:ascii="Times New Roman" w:hAnsi="Times New Roman" w:cs="Times New Roman"/>
          <w:i/>
          <w:sz w:val="24"/>
          <w:szCs w:val="24"/>
          <w:u w:val="single"/>
        </w:rPr>
        <w:t xml:space="preserve">: </w:t>
      </w:r>
      <w:r w:rsidR="0078369B" w:rsidRPr="00600C8C">
        <w:rPr>
          <w:rFonts w:ascii="Times New Roman" w:hAnsi="Times New Roman" w:cs="Times New Roman"/>
          <w:i/>
          <w:sz w:val="24"/>
          <w:szCs w:val="24"/>
          <w:u w:val="single"/>
        </w:rPr>
        <w:t>No United States District Court is an Article III court</w:t>
      </w:r>
      <w:r w:rsidR="00673BAA" w:rsidRPr="00600C8C">
        <w:rPr>
          <w:rFonts w:ascii="Times New Roman" w:hAnsi="Times New Roman" w:cs="Times New Roman"/>
          <w:i/>
          <w:sz w:val="24"/>
          <w:szCs w:val="24"/>
          <w:u w:val="single"/>
        </w:rPr>
        <w:t xml:space="preserve">—and </w:t>
      </w:r>
      <w:r w:rsidR="00D70081" w:rsidRPr="00600C8C">
        <w:rPr>
          <w:rFonts w:ascii="Times New Roman" w:hAnsi="Times New Roman" w:cs="Times New Roman"/>
          <w:i/>
          <w:sz w:val="24"/>
          <w:szCs w:val="24"/>
          <w:u w:val="single"/>
        </w:rPr>
        <w:t xml:space="preserve">we must look </w:t>
      </w:r>
      <w:r w:rsidR="001365A3" w:rsidRPr="00600C8C">
        <w:rPr>
          <w:rFonts w:ascii="Times New Roman" w:hAnsi="Times New Roman" w:cs="Times New Roman"/>
          <w:i/>
          <w:sz w:val="24"/>
          <w:szCs w:val="24"/>
          <w:u w:val="single"/>
        </w:rPr>
        <w:t xml:space="preserve">elsewhere </w:t>
      </w:r>
      <w:r w:rsidR="00A04B92" w:rsidRPr="00600C8C">
        <w:rPr>
          <w:rFonts w:ascii="Times New Roman" w:hAnsi="Times New Roman" w:cs="Times New Roman"/>
          <w:i/>
          <w:sz w:val="24"/>
          <w:szCs w:val="24"/>
          <w:u w:val="single"/>
        </w:rPr>
        <w:t xml:space="preserve">in the Constitution for the </w:t>
      </w:r>
      <w:r w:rsidR="00C876D4" w:rsidRPr="00600C8C">
        <w:rPr>
          <w:rFonts w:ascii="Times New Roman" w:hAnsi="Times New Roman" w:cs="Times New Roman"/>
          <w:i/>
          <w:sz w:val="24"/>
          <w:szCs w:val="24"/>
          <w:u w:val="single"/>
        </w:rPr>
        <w:t xml:space="preserve">authority </w:t>
      </w:r>
      <w:r w:rsidR="00B06EBE" w:rsidRPr="00600C8C">
        <w:rPr>
          <w:rFonts w:ascii="Times New Roman" w:hAnsi="Times New Roman" w:cs="Times New Roman"/>
          <w:i/>
          <w:sz w:val="24"/>
          <w:szCs w:val="24"/>
          <w:u w:val="single"/>
        </w:rPr>
        <w:t xml:space="preserve">that gives United States District Courts the territorial jurisdiction </w:t>
      </w:r>
      <w:r w:rsidR="00C61711" w:rsidRPr="00600C8C">
        <w:rPr>
          <w:rFonts w:ascii="Times New Roman" w:hAnsi="Times New Roman" w:cs="Times New Roman"/>
          <w:i/>
          <w:sz w:val="24"/>
          <w:szCs w:val="24"/>
          <w:u w:val="single"/>
        </w:rPr>
        <w:t>necessary</w:t>
      </w:r>
      <w:r w:rsidR="00B06EBE" w:rsidRPr="00600C8C">
        <w:rPr>
          <w:rFonts w:ascii="Times New Roman" w:hAnsi="Times New Roman" w:cs="Times New Roman"/>
          <w:i/>
          <w:sz w:val="24"/>
          <w:szCs w:val="24"/>
          <w:u w:val="single"/>
        </w:rPr>
        <w:t xml:space="preserve"> </w:t>
      </w:r>
      <w:r w:rsidR="00C876D4" w:rsidRPr="00600C8C">
        <w:rPr>
          <w:rFonts w:ascii="Times New Roman" w:hAnsi="Times New Roman" w:cs="Times New Roman"/>
          <w:i/>
          <w:sz w:val="24"/>
          <w:szCs w:val="24"/>
          <w:u w:val="single"/>
        </w:rPr>
        <w:t xml:space="preserve">to </w:t>
      </w:r>
      <w:r w:rsidR="00B06EBE" w:rsidRPr="00600C8C">
        <w:rPr>
          <w:rFonts w:ascii="Times New Roman" w:hAnsi="Times New Roman" w:cs="Times New Roman"/>
          <w:i/>
          <w:sz w:val="24"/>
          <w:szCs w:val="24"/>
          <w:u w:val="single"/>
        </w:rPr>
        <w:t>take cognizance of civil and criminal causes</w:t>
      </w:r>
      <w:r w:rsidR="004C6423" w:rsidRPr="00600C8C">
        <w:rPr>
          <w:rFonts w:ascii="Times New Roman" w:hAnsi="Times New Roman" w:cs="Times New Roman"/>
          <w:i/>
          <w:sz w:val="24"/>
          <w:szCs w:val="24"/>
          <w:u w:val="single"/>
        </w:rPr>
        <w:t xml:space="preserve"> and </w:t>
      </w:r>
      <w:r w:rsidR="001A3CA2" w:rsidRPr="00600C8C">
        <w:rPr>
          <w:rFonts w:ascii="Times New Roman" w:hAnsi="Times New Roman" w:cs="Times New Roman"/>
          <w:i/>
          <w:sz w:val="24"/>
          <w:szCs w:val="24"/>
          <w:u w:val="single"/>
        </w:rPr>
        <w:t xml:space="preserve">enter judgments </w:t>
      </w:r>
      <w:r w:rsidR="00004454" w:rsidRPr="00600C8C">
        <w:rPr>
          <w:rFonts w:ascii="Times New Roman" w:hAnsi="Times New Roman" w:cs="Times New Roman"/>
          <w:i/>
          <w:sz w:val="24"/>
          <w:szCs w:val="24"/>
          <w:u w:val="single"/>
        </w:rPr>
        <w:t xml:space="preserve">in favor of the United States </w:t>
      </w:r>
      <w:r w:rsidR="001A3CA2" w:rsidRPr="00600C8C">
        <w:rPr>
          <w:rFonts w:ascii="Times New Roman" w:hAnsi="Times New Roman" w:cs="Times New Roman"/>
          <w:i/>
          <w:sz w:val="24"/>
          <w:szCs w:val="24"/>
          <w:u w:val="single"/>
        </w:rPr>
        <w:t>arising from a civil or criminal proceeding</w:t>
      </w:r>
      <w:r w:rsidR="00004454" w:rsidRPr="00600C8C">
        <w:rPr>
          <w:rFonts w:ascii="Times New Roman" w:hAnsi="Times New Roman" w:cs="Times New Roman"/>
          <w:i/>
          <w:sz w:val="24"/>
          <w:szCs w:val="24"/>
          <w:u w:val="single"/>
        </w:rPr>
        <w:t xml:space="preserve"> regarding a debt</w:t>
      </w:r>
      <w:r w:rsidR="00E54D80" w:rsidRPr="00600C8C">
        <w:rPr>
          <w:rFonts w:ascii="Times New Roman" w:hAnsi="Times New Roman" w:cs="Times New Roman"/>
          <w:i/>
          <w:sz w:val="24"/>
          <w:szCs w:val="24"/>
          <w:u w:val="single"/>
        </w:rPr>
        <w:t>, as authorized by statute in 28 U.S.C. 3002(8)</w:t>
      </w:r>
      <w:r w:rsidR="00B06EBE" w:rsidRPr="00600C8C">
        <w:rPr>
          <w:rFonts w:ascii="Times New Roman" w:hAnsi="Times New Roman" w:cs="Times New Roman"/>
          <w:i/>
          <w:sz w:val="24"/>
          <w:szCs w:val="24"/>
          <w:u w:val="single"/>
        </w:rPr>
        <w:t>.</w:t>
      </w:r>
    </w:p>
    <w:p w:rsidR="00E54D80" w:rsidRPr="00600C8C" w:rsidRDefault="00E54D80" w:rsidP="00433344">
      <w:pPr>
        <w:pStyle w:val="ListParagraph"/>
        <w:numPr>
          <w:ilvl w:val="0"/>
          <w:numId w:val="9"/>
        </w:numPr>
        <w:spacing w:before="200" w:after="0" w:line="240" w:lineRule="auto"/>
        <w:rPr>
          <w:rFonts w:ascii="Times New Roman" w:hAnsi="Times New Roman" w:cs="Times New Roman"/>
          <w:sz w:val="24"/>
          <w:szCs w:val="24"/>
        </w:rPr>
      </w:pPr>
      <w:r w:rsidRPr="00600C8C">
        <w:rPr>
          <w:rFonts w:ascii="Times New Roman" w:hAnsi="Times New Roman" w:cs="Times New Roman"/>
          <w:b/>
          <w:sz w:val="24"/>
          <w:szCs w:val="24"/>
          <w:u w:val="single"/>
        </w:rPr>
        <w:t xml:space="preserve">Part 2: </w:t>
      </w:r>
      <w:r w:rsidR="00761220" w:rsidRPr="00600C8C">
        <w:rPr>
          <w:rFonts w:ascii="Times New Roman" w:hAnsi="Times New Roman" w:cs="Times New Roman"/>
          <w:b/>
          <w:sz w:val="24"/>
          <w:szCs w:val="24"/>
          <w:u w:val="single"/>
        </w:rPr>
        <w:t xml:space="preserve">Treason to the Constitution </w:t>
      </w:r>
    </w:p>
    <w:p w:rsidR="005B6C4E" w:rsidRPr="00600C8C" w:rsidRDefault="004048EF" w:rsidP="00433344">
      <w:p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The only </w:t>
      </w:r>
      <w:r w:rsidR="009D7377" w:rsidRPr="00600C8C">
        <w:rPr>
          <w:rFonts w:ascii="Times New Roman" w:hAnsi="Times New Roman" w:cs="Times New Roman"/>
          <w:sz w:val="24"/>
          <w:szCs w:val="24"/>
        </w:rPr>
        <w:t xml:space="preserve">provision of the Constitution that grants Congress power to create inferior courts </w:t>
      </w:r>
      <w:r w:rsidR="005B6C4E" w:rsidRPr="00600C8C">
        <w:rPr>
          <w:rFonts w:ascii="Times New Roman" w:hAnsi="Times New Roman" w:cs="Times New Roman"/>
          <w:sz w:val="24"/>
          <w:szCs w:val="24"/>
        </w:rPr>
        <w:t xml:space="preserve">with territorial jurisdiction to </w:t>
      </w:r>
      <w:r w:rsidR="006B4CD1" w:rsidRPr="00600C8C">
        <w:rPr>
          <w:rFonts w:ascii="Times New Roman" w:hAnsi="Times New Roman" w:cs="Times New Roman"/>
          <w:sz w:val="24"/>
          <w:szCs w:val="24"/>
        </w:rPr>
        <w:t xml:space="preserve">take cognizance of civil and criminal causes </w:t>
      </w:r>
      <w:r w:rsidR="00816DAD" w:rsidRPr="00600C8C">
        <w:rPr>
          <w:rFonts w:ascii="Times New Roman" w:hAnsi="Times New Roman" w:cs="Times New Roman"/>
          <w:sz w:val="24"/>
          <w:szCs w:val="24"/>
        </w:rPr>
        <w:t xml:space="preserve">and enter judgments arising </w:t>
      </w:r>
      <w:r w:rsidR="00D3158A" w:rsidRPr="00600C8C">
        <w:rPr>
          <w:rFonts w:ascii="Times New Roman" w:hAnsi="Times New Roman" w:cs="Times New Roman"/>
          <w:sz w:val="24"/>
          <w:szCs w:val="24"/>
        </w:rPr>
        <w:t>there</w:t>
      </w:r>
      <w:r w:rsidR="00816DAD" w:rsidRPr="00600C8C">
        <w:rPr>
          <w:rFonts w:ascii="Times New Roman" w:hAnsi="Times New Roman" w:cs="Times New Roman"/>
          <w:sz w:val="24"/>
          <w:szCs w:val="24"/>
        </w:rPr>
        <w:t>from</w:t>
      </w:r>
      <w:r w:rsidR="006012CD" w:rsidRPr="00600C8C">
        <w:rPr>
          <w:rFonts w:ascii="Times New Roman" w:hAnsi="Times New Roman" w:cs="Times New Roman"/>
          <w:sz w:val="24"/>
          <w:szCs w:val="24"/>
        </w:rPr>
        <w:t>,</w:t>
      </w:r>
      <w:r w:rsidR="00816DAD" w:rsidRPr="00600C8C">
        <w:rPr>
          <w:rFonts w:ascii="Times New Roman" w:hAnsi="Times New Roman" w:cs="Times New Roman"/>
          <w:sz w:val="24"/>
          <w:szCs w:val="24"/>
        </w:rPr>
        <w:t xml:space="preserve"> </w:t>
      </w:r>
      <w:r w:rsidR="006B4CD1" w:rsidRPr="00600C8C">
        <w:rPr>
          <w:rFonts w:ascii="Times New Roman" w:hAnsi="Times New Roman" w:cs="Times New Roman"/>
          <w:sz w:val="24"/>
          <w:szCs w:val="24"/>
        </w:rPr>
        <w:t xml:space="preserve">is an </w:t>
      </w:r>
      <w:r w:rsidR="006B4CD1" w:rsidRPr="00600C8C">
        <w:rPr>
          <w:rFonts w:ascii="Times New Roman" w:hAnsi="Times New Roman" w:cs="Times New Roman"/>
          <w:i/>
          <w:sz w:val="24"/>
          <w:szCs w:val="24"/>
        </w:rPr>
        <w:t>implied</w:t>
      </w:r>
      <w:r w:rsidR="006B4CD1" w:rsidRPr="00600C8C">
        <w:rPr>
          <w:rFonts w:ascii="Times New Roman" w:hAnsi="Times New Roman" w:cs="Times New Roman"/>
          <w:sz w:val="24"/>
          <w:szCs w:val="24"/>
        </w:rPr>
        <w:t xml:space="preserve"> authority, Article 4 § 3(2), also known as the </w:t>
      </w:r>
      <w:r w:rsidR="006B4CD1" w:rsidRPr="00600C8C">
        <w:rPr>
          <w:rFonts w:ascii="Times New Roman" w:hAnsi="Times New Roman" w:cs="Times New Roman"/>
          <w:i/>
          <w:sz w:val="24"/>
          <w:szCs w:val="24"/>
        </w:rPr>
        <w:t>territorial clause</w:t>
      </w:r>
      <w:r w:rsidR="006B4CD1" w:rsidRPr="00600C8C">
        <w:rPr>
          <w:rFonts w:ascii="Times New Roman" w:hAnsi="Times New Roman" w:cs="Times New Roman"/>
          <w:sz w:val="24"/>
          <w:szCs w:val="24"/>
        </w:rPr>
        <w:t xml:space="preserve">; to wit, in pertinent part: </w:t>
      </w:r>
    </w:p>
    <w:p w:rsidR="00F336DD" w:rsidRPr="00600C8C" w:rsidRDefault="001616BC" w:rsidP="00433344">
      <w:pPr>
        <w:spacing w:before="200" w:after="0" w:line="240" w:lineRule="auto"/>
        <w:rPr>
          <w:rFonts w:ascii="Times New Roman" w:hAnsi="Times New Roman" w:cs="Times New Roman"/>
          <w:i/>
          <w:sz w:val="24"/>
          <w:szCs w:val="24"/>
        </w:rPr>
      </w:pPr>
      <w:r w:rsidRPr="00600C8C">
        <w:rPr>
          <w:rFonts w:ascii="Times New Roman" w:hAnsi="Times New Roman" w:cs="Times New Roman"/>
          <w:i/>
          <w:sz w:val="24"/>
          <w:szCs w:val="24"/>
        </w:rPr>
        <w:t>“</w:t>
      </w:r>
      <w:r w:rsidR="00F336DD" w:rsidRPr="00600C8C">
        <w:rPr>
          <w:rFonts w:ascii="Times New Roman" w:hAnsi="Times New Roman" w:cs="Times New Roman"/>
          <w:i/>
          <w:sz w:val="24"/>
          <w:szCs w:val="24"/>
        </w:rPr>
        <w:t>The Congress shall have Power to dispose of and make all needful Rules and Regulations respecting the Territory or other Property belonging to the United States; . . .</w:t>
      </w:r>
      <w:r w:rsidRPr="00600C8C">
        <w:rPr>
          <w:rFonts w:ascii="Times New Roman" w:hAnsi="Times New Roman" w:cs="Times New Roman"/>
          <w:i/>
          <w:sz w:val="24"/>
          <w:szCs w:val="24"/>
        </w:rPr>
        <w:t>”</w:t>
      </w:r>
    </w:p>
    <w:p w:rsidR="00E32174" w:rsidRPr="00600C8C" w:rsidRDefault="00F336DD"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00E32174" w:rsidRPr="00600C8C">
        <w:rPr>
          <w:rFonts w:ascii="Times New Roman" w:hAnsi="Times New Roman" w:cs="Times New Roman"/>
          <w:sz w:val="24"/>
          <w:szCs w:val="24"/>
        </w:rPr>
        <w:t xml:space="preserve">As granted in Article 1 § 8(17) of the </w:t>
      </w:r>
      <w:r w:rsidR="00E32174" w:rsidRPr="00600C8C">
        <w:rPr>
          <w:rStyle w:val="Hyperlink"/>
          <w:rFonts w:ascii="Times New Roman" w:hAnsi="Times New Roman" w:cs="Times New Roman"/>
          <w:color w:val="auto"/>
          <w:sz w:val="24"/>
          <w:szCs w:val="24"/>
        </w:rPr>
        <w:t>Constitution</w:t>
      </w:r>
      <w:r w:rsidR="006729DF" w:rsidRPr="00600C8C">
        <w:rPr>
          <w:rStyle w:val="Hyperlink"/>
          <w:color w:val="auto"/>
        </w:rPr>
        <w:t xml:space="preserve"> </w:t>
      </w:r>
      <w:r w:rsidR="006729DF" w:rsidRPr="00600C8C">
        <w:rPr>
          <w:rFonts w:ascii="Times New Roman" w:hAnsi="Times New Roman" w:cs="Times New Roman"/>
          <w:sz w:val="24"/>
          <w:szCs w:val="24"/>
        </w:rPr>
        <w:t>(</w:t>
      </w:r>
      <w:r w:rsidR="00B42382" w:rsidRPr="00600C8C">
        <w:rPr>
          <w:rFonts w:ascii="Times New Roman" w:hAnsi="Times New Roman" w:cs="Times New Roman"/>
          <w:i/>
          <w:sz w:val="24"/>
          <w:szCs w:val="24"/>
        </w:rPr>
        <w:t>infra</w:t>
      </w:r>
      <w:r w:rsidR="006729DF" w:rsidRPr="00600C8C">
        <w:rPr>
          <w:rFonts w:ascii="Times New Roman" w:hAnsi="Times New Roman" w:cs="Times New Roman"/>
          <w:sz w:val="24"/>
          <w:szCs w:val="24"/>
        </w:rPr>
        <w:t>),</w:t>
      </w:r>
      <w:r w:rsidR="00B42382" w:rsidRPr="00600C8C">
        <w:rPr>
          <w:rFonts w:ascii="Times New Roman" w:hAnsi="Times New Roman" w:cs="Times New Roman"/>
          <w:sz w:val="24"/>
          <w:szCs w:val="24"/>
        </w:rPr>
        <w:t xml:space="preserve"> </w:t>
      </w:r>
      <w:r w:rsidR="00525FF5" w:rsidRPr="00600C8C">
        <w:rPr>
          <w:rFonts w:ascii="Times New Roman" w:hAnsi="Times New Roman" w:cs="Times New Roman"/>
          <w:sz w:val="24"/>
          <w:szCs w:val="24"/>
        </w:rPr>
        <w:t xml:space="preserve">Congress </w:t>
      </w:r>
      <w:r w:rsidR="00F32746" w:rsidRPr="00600C8C">
        <w:rPr>
          <w:rFonts w:ascii="Times New Roman" w:hAnsi="Times New Roman" w:cs="Times New Roman"/>
          <w:sz w:val="24"/>
          <w:szCs w:val="24"/>
        </w:rPr>
        <w:t xml:space="preserve">have </w:t>
      </w:r>
      <w:r w:rsidR="00525FF5" w:rsidRPr="00600C8C">
        <w:rPr>
          <w:rFonts w:ascii="Times New Roman" w:hAnsi="Times New Roman" w:cs="Times New Roman"/>
          <w:sz w:val="24"/>
          <w:szCs w:val="24"/>
        </w:rPr>
        <w:t xml:space="preserve">power of exclusive legislation (territorial, personal, and subject-matter) in </w:t>
      </w:r>
      <w:r w:rsidR="001616BC" w:rsidRPr="00600C8C">
        <w:rPr>
          <w:rFonts w:ascii="Times New Roman" w:hAnsi="Times New Roman" w:cs="Times New Roman"/>
          <w:sz w:val="24"/>
          <w:szCs w:val="24"/>
        </w:rPr>
        <w:t>“</w:t>
      </w:r>
      <w:r w:rsidR="00F32746" w:rsidRPr="00600C8C">
        <w:rPr>
          <w:rFonts w:ascii="Times New Roman" w:hAnsi="Times New Roman" w:cs="Times New Roman"/>
          <w:sz w:val="24"/>
          <w:szCs w:val="24"/>
        </w:rPr>
        <w:t>Territory or other Property belonging to the United States</w:t>
      </w:r>
      <w:r w:rsidR="001616BC" w:rsidRPr="00600C8C">
        <w:rPr>
          <w:rFonts w:ascii="Times New Roman" w:hAnsi="Times New Roman" w:cs="Times New Roman"/>
          <w:sz w:val="24"/>
          <w:szCs w:val="24"/>
        </w:rPr>
        <w:t>”</w:t>
      </w:r>
      <w:r w:rsidR="00B96843" w:rsidRPr="00600C8C">
        <w:rPr>
          <w:rFonts w:ascii="Times New Roman" w:hAnsi="Times New Roman" w:cs="Times New Roman"/>
          <w:sz w:val="24"/>
          <w:szCs w:val="24"/>
        </w:rPr>
        <w:t xml:space="preserve"> </w:t>
      </w:r>
      <w:r w:rsidR="008A074A" w:rsidRPr="00600C8C">
        <w:rPr>
          <w:rFonts w:ascii="Times New Roman" w:hAnsi="Times New Roman" w:cs="Times New Roman"/>
          <w:sz w:val="24"/>
          <w:szCs w:val="24"/>
        </w:rPr>
        <w:t>(</w:t>
      </w:r>
      <w:r w:rsidR="0076116E" w:rsidRPr="00600C8C">
        <w:rPr>
          <w:rFonts w:ascii="Times New Roman" w:hAnsi="Times New Roman" w:cs="Times New Roman"/>
          <w:i/>
          <w:sz w:val="24"/>
          <w:szCs w:val="24"/>
        </w:rPr>
        <w:t>supra</w:t>
      </w:r>
      <w:r w:rsidR="008A074A" w:rsidRPr="00600C8C">
        <w:rPr>
          <w:rFonts w:ascii="Times New Roman" w:hAnsi="Times New Roman" w:cs="Times New Roman"/>
          <w:sz w:val="24"/>
          <w:szCs w:val="24"/>
        </w:rPr>
        <w:t>);</w:t>
      </w:r>
      <w:r w:rsidR="00F32746" w:rsidRPr="00600C8C">
        <w:rPr>
          <w:rFonts w:ascii="Times New Roman" w:hAnsi="Times New Roman" w:cs="Times New Roman"/>
          <w:sz w:val="24"/>
          <w:szCs w:val="24"/>
        </w:rPr>
        <w:t xml:space="preserve"> </w:t>
      </w:r>
      <w:r w:rsidR="00E32174" w:rsidRPr="00600C8C">
        <w:rPr>
          <w:rFonts w:ascii="Times New Roman" w:hAnsi="Times New Roman" w:cs="Times New Roman"/>
          <w:sz w:val="24"/>
          <w:szCs w:val="24"/>
        </w:rPr>
        <w:t>to wit:</w:t>
      </w:r>
    </w:p>
    <w:p w:rsidR="00F32746" w:rsidRPr="00600C8C" w:rsidRDefault="001616BC"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mallCaps/>
          <w:sz w:val="24"/>
          <w:szCs w:val="24"/>
        </w:rPr>
        <w:t>“</w:t>
      </w:r>
      <w:r w:rsidR="00E32174" w:rsidRPr="00600C8C">
        <w:rPr>
          <w:rFonts w:ascii="Times New Roman" w:hAnsi="Times New Roman" w:cs="Times New Roman"/>
          <w:i/>
          <w:smallCaps/>
          <w:sz w:val="24"/>
          <w:szCs w:val="24"/>
        </w:rPr>
        <w:t>Section</w:t>
      </w:r>
      <w:r w:rsidR="00E32174" w:rsidRPr="00600C8C">
        <w:rPr>
          <w:rFonts w:ascii="Times New Roman" w:hAnsi="Times New Roman" w:cs="Times New Roman"/>
          <w:i/>
          <w:sz w:val="24"/>
          <w:szCs w:val="24"/>
        </w:rPr>
        <w:t xml:space="preserve"> 8. The Congress shall have Power . . .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r w:rsidRPr="00600C8C">
        <w:rPr>
          <w:rFonts w:ascii="Times New Roman" w:hAnsi="Times New Roman" w:cs="Times New Roman"/>
          <w:i/>
          <w:sz w:val="24"/>
          <w:szCs w:val="24"/>
        </w:rPr>
        <w:t>”</w:t>
      </w:r>
      <w:r w:rsidR="00E32174" w:rsidRPr="00600C8C">
        <w:rPr>
          <w:rFonts w:ascii="Times New Roman" w:hAnsi="Times New Roman" w:cs="Times New Roman"/>
          <w:sz w:val="24"/>
          <w:szCs w:val="24"/>
        </w:rPr>
        <w:t>; and</w:t>
      </w:r>
      <w:r w:rsidR="00F32746" w:rsidRPr="00600C8C">
        <w:rPr>
          <w:rFonts w:ascii="Times New Roman" w:hAnsi="Times New Roman" w:cs="Times New Roman"/>
          <w:sz w:val="24"/>
          <w:szCs w:val="24"/>
        </w:rPr>
        <w:t xml:space="preserve"> </w:t>
      </w:r>
    </w:p>
    <w:p w:rsidR="00F32746" w:rsidRPr="00600C8C" w:rsidRDefault="00F32746"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Pr="00600C8C">
        <w:rPr>
          <w:rFonts w:ascii="Times New Roman" w:hAnsi="Times New Roman" w:cs="Times New Roman"/>
          <w:sz w:val="24"/>
          <w:szCs w:val="24"/>
        </w:rPr>
        <w:t xml:space="preserve">The full extent of </w:t>
      </w:r>
      <w:r w:rsidR="00816DAD" w:rsidRPr="00600C8C">
        <w:rPr>
          <w:rFonts w:ascii="Times New Roman" w:hAnsi="Times New Roman" w:cs="Times New Roman"/>
          <w:sz w:val="24"/>
          <w:szCs w:val="24"/>
        </w:rPr>
        <w:t xml:space="preserve">the </w:t>
      </w:r>
      <w:r w:rsidR="001616BC" w:rsidRPr="00600C8C">
        <w:rPr>
          <w:rFonts w:ascii="Times New Roman" w:hAnsi="Times New Roman" w:cs="Times New Roman"/>
          <w:sz w:val="24"/>
          <w:szCs w:val="24"/>
        </w:rPr>
        <w:t>“</w:t>
      </w:r>
      <w:r w:rsidRPr="00600C8C">
        <w:rPr>
          <w:rFonts w:ascii="Times New Roman" w:hAnsi="Times New Roman" w:cs="Times New Roman"/>
          <w:sz w:val="24"/>
          <w:szCs w:val="24"/>
        </w:rPr>
        <w:t>Territory or other Property belonging to the United States</w:t>
      </w:r>
      <w:r w:rsidR="001616BC" w:rsidRPr="00600C8C">
        <w:rPr>
          <w:rFonts w:ascii="Times New Roman" w:hAnsi="Times New Roman" w:cs="Times New Roman"/>
          <w:sz w:val="24"/>
          <w:szCs w:val="24"/>
        </w:rPr>
        <w:t>”</w:t>
      </w:r>
      <w:r w:rsidRPr="00600C8C">
        <w:rPr>
          <w:rFonts w:ascii="Times New Roman" w:hAnsi="Times New Roman" w:cs="Times New Roman"/>
          <w:sz w:val="24"/>
          <w:szCs w:val="24"/>
        </w:rPr>
        <w:t xml:space="preserve"> </w:t>
      </w:r>
      <w:r w:rsidR="0076116E" w:rsidRPr="00600C8C">
        <w:rPr>
          <w:rFonts w:ascii="Times New Roman" w:hAnsi="Times New Roman" w:cs="Times New Roman"/>
          <w:sz w:val="24"/>
          <w:szCs w:val="24"/>
        </w:rPr>
        <w:t>(</w:t>
      </w:r>
      <w:r w:rsidR="0076116E" w:rsidRPr="00600C8C">
        <w:rPr>
          <w:rFonts w:ascii="Times New Roman" w:hAnsi="Times New Roman" w:cs="Times New Roman"/>
          <w:i/>
          <w:sz w:val="24"/>
          <w:szCs w:val="24"/>
        </w:rPr>
        <w:t>id</w:t>
      </w:r>
      <w:r w:rsidR="0076116E" w:rsidRPr="00600C8C">
        <w:rPr>
          <w:rFonts w:ascii="Times New Roman" w:hAnsi="Times New Roman" w:cs="Times New Roman"/>
          <w:sz w:val="24"/>
          <w:szCs w:val="24"/>
        </w:rPr>
        <w:t xml:space="preserve">. at 4 § 3(2)) </w:t>
      </w:r>
      <w:r w:rsidRPr="00600C8C">
        <w:rPr>
          <w:rFonts w:ascii="Times New Roman" w:hAnsi="Times New Roman" w:cs="Times New Roman"/>
          <w:sz w:val="24"/>
          <w:szCs w:val="24"/>
        </w:rPr>
        <w:t xml:space="preserve">today </w:t>
      </w:r>
      <w:r w:rsidR="004D3F57" w:rsidRPr="00600C8C">
        <w:rPr>
          <w:rFonts w:ascii="Times New Roman" w:hAnsi="Times New Roman" w:cs="Times New Roman"/>
          <w:sz w:val="24"/>
          <w:szCs w:val="24"/>
        </w:rPr>
        <w:t>is</w:t>
      </w:r>
      <w:r w:rsidR="005F6A0C" w:rsidRPr="00600C8C">
        <w:rPr>
          <w:rFonts w:ascii="Times New Roman" w:hAnsi="Times New Roman" w:cs="Times New Roman"/>
          <w:sz w:val="24"/>
          <w:szCs w:val="24"/>
        </w:rPr>
        <w:t xml:space="preserve"> the collective of</w:t>
      </w:r>
      <w:r w:rsidRPr="00600C8C">
        <w:rPr>
          <w:rFonts w:ascii="Times New Roman" w:hAnsi="Times New Roman" w:cs="Times New Roman"/>
          <w:sz w:val="24"/>
          <w:szCs w:val="24"/>
        </w:rPr>
        <w:t>:</w:t>
      </w:r>
    </w:p>
    <w:p w:rsidR="004D3F57" w:rsidRPr="00600C8C" w:rsidRDefault="005F6A0C" w:rsidP="00433344">
      <w:pPr>
        <w:pStyle w:val="ListParagraph"/>
        <w:numPr>
          <w:ilvl w:val="0"/>
          <w:numId w:val="5"/>
        </w:num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the </w:t>
      </w:r>
      <w:r w:rsidR="00F32746" w:rsidRPr="00600C8C">
        <w:rPr>
          <w:rFonts w:ascii="Times New Roman" w:hAnsi="Times New Roman" w:cs="Times New Roman"/>
          <w:sz w:val="24"/>
          <w:szCs w:val="24"/>
        </w:rPr>
        <w:t>District of Columbia</w:t>
      </w:r>
      <w:r w:rsidR="004D3F57" w:rsidRPr="00600C8C">
        <w:rPr>
          <w:rFonts w:ascii="Times New Roman" w:hAnsi="Times New Roman" w:cs="Times New Roman"/>
          <w:sz w:val="24"/>
          <w:szCs w:val="24"/>
        </w:rPr>
        <w:t>;</w:t>
      </w:r>
      <w:r w:rsidR="00F32746" w:rsidRPr="00600C8C">
        <w:rPr>
          <w:rFonts w:ascii="Times New Roman" w:hAnsi="Times New Roman" w:cs="Times New Roman"/>
          <w:sz w:val="24"/>
          <w:szCs w:val="24"/>
        </w:rPr>
        <w:t xml:space="preserve"> </w:t>
      </w:r>
    </w:p>
    <w:p w:rsidR="004D3F57" w:rsidRPr="00433344" w:rsidRDefault="004D3F57" w:rsidP="008B26A3">
      <w:pPr>
        <w:pStyle w:val="ListParagraph"/>
        <w:spacing w:before="200" w:after="0" w:line="240" w:lineRule="auto"/>
        <w:rPr>
          <w:rFonts w:ascii="Times New Roman" w:hAnsi="Times New Roman" w:cs="Times New Roman"/>
          <w:sz w:val="16"/>
          <w:szCs w:val="16"/>
        </w:rPr>
      </w:pPr>
    </w:p>
    <w:p w:rsidR="00A66B56" w:rsidRDefault="00F32746" w:rsidP="00A66B56">
      <w:pPr>
        <w:pStyle w:val="ListParagraph"/>
        <w:numPr>
          <w:ilvl w:val="0"/>
          <w:numId w:val="5"/>
        </w:num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Guam, American Samoa, the Commonwealth of Puerto Rico, the Virgin Islands, the Commonwealth of the Northern Mariana Islands, the Republic of the Marshall Islands, the Federated States of Micronesia, the Republic of Palau, Palmyra Atoll, Wake Atoll, Baker Island, Howland Island, Jarvis Island, Johnston Atoll, Midway Atoll, North Island – JACADS, Sand Island, Kingman Reef, and Navassa Island</w:t>
      </w:r>
      <w:r w:rsidRPr="00600C8C">
        <w:rPr>
          <w:rStyle w:val="FootnoteReference"/>
          <w:rFonts w:ascii="Times New Roman" w:hAnsi="Times New Roman" w:cs="Times New Roman"/>
          <w:sz w:val="24"/>
          <w:szCs w:val="24"/>
        </w:rPr>
        <w:t xml:space="preserve"> </w:t>
      </w:r>
      <w:r w:rsidRPr="00600C8C">
        <w:rPr>
          <w:rStyle w:val="FootnoteReference"/>
          <w:rFonts w:ascii="Times New Roman" w:hAnsi="Times New Roman" w:cs="Times New Roman"/>
          <w:sz w:val="24"/>
          <w:szCs w:val="24"/>
        </w:rPr>
        <w:footnoteReference w:id="2"/>
      </w:r>
      <w:r w:rsidR="004D3F57" w:rsidRPr="00600C8C">
        <w:rPr>
          <w:rFonts w:ascii="Times New Roman" w:hAnsi="Times New Roman" w:cs="Times New Roman"/>
          <w:sz w:val="24"/>
          <w:szCs w:val="24"/>
        </w:rPr>
        <w:t>;</w:t>
      </w:r>
      <w:r w:rsidRPr="00600C8C">
        <w:rPr>
          <w:rFonts w:ascii="Times New Roman" w:hAnsi="Times New Roman" w:cs="Times New Roman"/>
          <w:sz w:val="24"/>
          <w:szCs w:val="24"/>
        </w:rPr>
        <w:t xml:space="preserve"> and </w:t>
      </w:r>
    </w:p>
    <w:p w:rsidR="00A66B56" w:rsidRPr="00A66B56" w:rsidRDefault="00A66B56" w:rsidP="00A66B56">
      <w:pPr>
        <w:pStyle w:val="ListParagraph"/>
        <w:rPr>
          <w:rFonts w:ascii="Times New Roman" w:hAnsi="Times New Roman" w:cs="Times New Roman"/>
          <w:sz w:val="8"/>
          <w:szCs w:val="8"/>
        </w:rPr>
      </w:pPr>
    </w:p>
    <w:p w:rsidR="00F32746" w:rsidRPr="00600C8C" w:rsidRDefault="008F0DB8" w:rsidP="008B26A3">
      <w:pPr>
        <w:pStyle w:val="ListParagraph"/>
        <w:numPr>
          <w:ilvl w:val="0"/>
          <w:numId w:val="5"/>
        </w:num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any other </w:t>
      </w:r>
      <w:r w:rsidR="001616BC" w:rsidRPr="00600C8C">
        <w:rPr>
          <w:rFonts w:ascii="Times New Roman" w:hAnsi="Times New Roman" w:cs="Times New Roman"/>
          <w:i/>
          <w:sz w:val="24"/>
          <w:szCs w:val="24"/>
        </w:rPr>
        <w:t>“</w:t>
      </w:r>
      <w:r w:rsidR="00F32746" w:rsidRPr="00600C8C">
        <w:rPr>
          <w:rFonts w:ascii="Times New Roman" w:hAnsi="Times New Roman" w:cs="Times New Roman"/>
          <w:i/>
          <w:sz w:val="24"/>
          <w:szCs w:val="24"/>
        </w:rPr>
        <w:t>Places purchased . . . for the Erection of Forts, Magazines, Arsenals, dock-Yards, and other needful buildings</w:t>
      </w:r>
      <w:r w:rsidR="001616BC" w:rsidRPr="00600C8C">
        <w:rPr>
          <w:rFonts w:ascii="Times New Roman" w:hAnsi="Times New Roman" w:cs="Times New Roman"/>
          <w:i/>
          <w:sz w:val="24"/>
          <w:szCs w:val="24"/>
        </w:rPr>
        <w:t>”</w:t>
      </w:r>
      <w:r w:rsidR="00F32746" w:rsidRPr="00600C8C">
        <w:rPr>
          <w:rFonts w:ascii="Times New Roman" w:hAnsi="Times New Roman" w:cs="Times New Roman"/>
          <w:i/>
          <w:sz w:val="24"/>
          <w:szCs w:val="24"/>
        </w:rPr>
        <w:t xml:space="preserve"> </w:t>
      </w:r>
      <w:r w:rsidR="00F32746" w:rsidRPr="00600C8C">
        <w:rPr>
          <w:rFonts w:ascii="Times New Roman" w:hAnsi="Times New Roman" w:cs="Times New Roman"/>
          <w:sz w:val="24"/>
          <w:szCs w:val="24"/>
        </w:rPr>
        <w:t>(</w:t>
      </w:r>
      <w:r w:rsidR="00F32746" w:rsidRPr="00600C8C">
        <w:rPr>
          <w:rFonts w:ascii="Times New Roman" w:hAnsi="Times New Roman" w:cs="Times New Roman"/>
          <w:i/>
          <w:sz w:val="24"/>
          <w:szCs w:val="24"/>
        </w:rPr>
        <w:t>id.</w:t>
      </w:r>
      <w:r w:rsidR="006729DF" w:rsidRPr="00600C8C">
        <w:rPr>
          <w:rFonts w:ascii="Times New Roman" w:hAnsi="Times New Roman" w:cs="Times New Roman"/>
          <w:i/>
          <w:sz w:val="24"/>
          <w:szCs w:val="24"/>
        </w:rPr>
        <w:t xml:space="preserve"> </w:t>
      </w:r>
      <w:r w:rsidR="006729DF" w:rsidRPr="00600C8C">
        <w:rPr>
          <w:rFonts w:ascii="Times New Roman" w:hAnsi="Times New Roman" w:cs="Times New Roman"/>
          <w:sz w:val="24"/>
          <w:szCs w:val="24"/>
        </w:rPr>
        <w:t>at 1 § 8(17)</w:t>
      </w:r>
      <w:r w:rsidR="00F32746" w:rsidRPr="00600C8C">
        <w:rPr>
          <w:rFonts w:ascii="Times New Roman" w:hAnsi="Times New Roman" w:cs="Times New Roman"/>
          <w:sz w:val="24"/>
          <w:szCs w:val="24"/>
        </w:rPr>
        <w:t>)</w:t>
      </w:r>
      <w:r w:rsidR="004D3F57" w:rsidRPr="00600C8C">
        <w:rPr>
          <w:rFonts w:ascii="Times New Roman" w:hAnsi="Times New Roman" w:cs="Times New Roman"/>
          <w:sz w:val="24"/>
          <w:szCs w:val="24"/>
        </w:rPr>
        <w:t>; and</w:t>
      </w:r>
    </w:p>
    <w:p w:rsidR="00F84199" w:rsidRPr="00600C8C" w:rsidRDefault="00F84199" w:rsidP="00433344">
      <w:pPr>
        <w:spacing w:before="200" w:after="0" w:line="240" w:lineRule="auto"/>
        <w:rPr>
          <w:rFonts w:ascii="Times New Roman" w:hAnsi="Times New Roman" w:cs="Times New Roman"/>
          <w:i/>
          <w:sz w:val="24"/>
          <w:szCs w:val="24"/>
          <w:u w:val="single"/>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Pr="00600C8C">
        <w:rPr>
          <w:rFonts w:ascii="Times New Roman" w:hAnsi="Times New Roman" w:cs="Times New Roman"/>
          <w:sz w:val="24"/>
          <w:szCs w:val="24"/>
        </w:rPr>
        <w:t xml:space="preserve">All courts created by Congress under authority of Article 4 § 3(2) of the </w:t>
      </w:r>
      <w:r w:rsidR="00D95EC1" w:rsidRPr="00600C8C">
        <w:rPr>
          <w:rStyle w:val="Hyperlink"/>
          <w:rFonts w:ascii="Times New Roman" w:hAnsi="Times New Roman" w:cs="Times New Roman"/>
          <w:color w:val="auto"/>
          <w:sz w:val="24"/>
          <w:szCs w:val="24"/>
        </w:rPr>
        <w:t>Constitution</w:t>
      </w:r>
      <w:r w:rsidR="00D95EC1" w:rsidRPr="00600C8C">
        <w:rPr>
          <w:rStyle w:val="Hyperlink"/>
          <w:color w:val="auto"/>
        </w:rPr>
        <w:t xml:space="preserve"> </w:t>
      </w:r>
      <w:r w:rsidRPr="00600C8C">
        <w:rPr>
          <w:rFonts w:ascii="Times New Roman" w:hAnsi="Times New Roman" w:cs="Times New Roman"/>
          <w:sz w:val="24"/>
          <w:szCs w:val="24"/>
        </w:rPr>
        <w:t xml:space="preserve">are </w:t>
      </w:r>
      <w:r w:rsidRPr="00600C8C">
        <w:rPr>
          <w:rFonts w:ascii="Times New Roman" w:hAnsi="Times New Roman" w:cs="Times New Roman"/>
          <w:i/>
          <w:sz w:val="24"/>
          <w:szCs w:val="24"/>
        </w:rPr>
        <w:t>legislative Article IV territorial courts of general jurisdiction</w:t>
      </w:r>
      <w:r w:rsidR="00816DAD" w:rsidRPr="00600C8C">
        <w:rPr>
          <w:rFonts w:ascii="Times New Roman" w:hAnsi="Times New Roman" w:cs="Times New Roman"/>
          <w:sz w:val="24"/>
          <w:szCs w:val="24"/>
        </w:rPr>
        <w:t xml:space="preserve"> (territorial, personal, and subject-matter</w:t>
      </w:r>
      <w:r w:rsidR="006729DF" w:rsidRPr="00600C8C">
        <w:rPr>
          <w:rFonts w:ascii="Times New Roman" w:hAnsi="Times New Roman" w:cs="Times New Roman"/>
          <w:sz w:val="24"/>
          <w:szCs w:val="24"/>
        </w:rPr>
        <w:t xml:space="preserve"> jurisdiction</w:t>
      </w:r>
      <w:r w:rsidR="00816DAD" w:rsidRPr="00600C8C">
        <w:rPr>
          <w:rFonts w:ascii="Times New Roman" w:hAnsi="Times New Roman" w:cs="Times New Roman"/>
          <w:sz w:val="24"/>
          <w:szCs w:val="24"/>
        </w:rPr>
        <w:t>)</w:t>
      </w:r>
      <w:r w:rsidRPr="00600C8C">
        <w:rPr>
          <w:rFonts w:ascii="Times New Roman" w:hAnsi="Times New Roman" w:cs="Times New Roman"/>
          <w:sz w:val="24"/>
          <w:szCs w:val="24"/>
        </w:rPr>
        <w:t>; and</w:t>
      </w:r>
    </w:p>
    <w:p w:rsidR="005F6A0C" w:rsidRPr="00600C8C" w:rsidRDefault="005F6A0C"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Pr="00600C8C">
        <w:rPr>
          <w:rFonts w:ascii="Times New Roman" w:hAnsi="Times New Roman" w:cs="Times New Roman"/>
          <w:sz w:val="24"/>
          <w:szCs w:val="24"/>
        </w:rPr>
        <w:t xml:space="preserve">Every United States District Court is authorized </w:t>
      </w:r>
      <w:r w:rsidR="00051A0E" w:rsidRPr="00600C8C">
        <w:rPr>
          <w:rFonts w:ascii="Times New Roman" w:hAnsi="Times New Roman" w:cs="Times New Roman"/>
          <w:sz w:val="24"/>
          <w:szCs w:val="24"/>
        </w:rPr>
        <w:t xml:space="preserve">by statute </w:t>
      </w:r>
      <w:r w:rsidR="00FA3260" w:rsidRPr="00600C8C">
        <w:rPr>
          <w:rFonts w:ascii="Times New Roman" w:hAnsi="Times New Roman" w:cs="Times New Roman"/>
          <w:sz w:val="24"/>
          <w:szCs w:val="24"/>
        </w:rPr>
        <w:t xml:space="preserve">(28 U.S.C. 3002(8)) </w:t>
      </w:r>
      <w:r w:rsidR="009916B9" w:rsidRPr="00600C8C">
        <w:rPr>
          <w:rFonts w:ascii="Times New Roman" w:hAnsi="Times New Roman" w:cs="Times New Roman"/>
          <w:sz w:val="24"/>
          <w:szCs w:val="24"/>
        </w:rPr>
        <w:t xml:space="preserve">to </w:t>
      </w:r>
      <w:r w:rsidR="00A035F6" w:rsidRPr="00600C8C">
        <w:rPr>
          <w:rFonts w:ascii="Times New Roman" w:hAnsi="Times New Roman" w:cs="Times New Roman"/>
          <w:sz w:val="24"/>
          <w:szCs w:val="24"/>
        </w:rPr>
        <w:t xml:space="preserve">exercise general jurisdiction and </w:t>
      </w:r>
      <w:r w:rsidR="00051A0E" w:rsidRPr="00600C8C">
        <w:rPr>
          <w:rFonts w:ascii="Times New Roman" w:hAnsi="Times New Roman" w:cs="Times New Roman"/>
          <w:sz w:val="24"/>
          <w:szCs w:val="24"/>
        </w:rPr>
        <w:t>take cognizance of civil and criminal cause</w:t>
      </w:r>
      <w:r w:rsidR="00A035F6" w:rsidRPr="00600C8C">
        <w:rPr>
          <w:rFonts w:ascii="Times New Roman" w:hAnsi="Times New Roman" w:cs="Times New Roman"/>
          <w:sz w:val="24"/>
          <w:szCs w:val="24"/>
        </w:rPr>
        <w:t>s</w:t>
      </w:r>
      <w:r w:rsidR="00051A0E" w:rsidRPr="00600C8C">
        <w:rPr>
          <w:rFonts w:ascii="Times New Roman" w:hAnsi="Times New Roman" w:cs="Times New Roman"/>
          <w:sz w:val="24"/>
          <w:szCs w:val="24"/>
        </w:rPr>
        <w:t xml:space="preserve"> </w:t>
      </w:r>
      <w:r w:rsidR="009916B9" w:rsidRPr="00600C8C">
        <w:rPr>
          <w:rFonts w:ascii="Times New Roman" w:hAnsi="Times New Roman" w:cs="Times New Roman"/>
          <w:sz w:val="24"/>
          <w:szCs w:val="24"/>
        </w:rPr>
        <w:t>and enter judgments in favor of the United States arising from a civil or criminal proceeding regarding a debt; and</w:t>
      </w:r>
      <w:r w:rsidRPr="00600C8C">
        <w:rPr>
          <w:rFonts w:ascii="Times New Roman" w:hAnsi="Times New Roman" w:cs="Times New Roman"/>
          <w:sz w:val="24"/>
          <w:szCs w:val="24"/>
        </w:rPr>
        <w:t xml:space="preserve"> </w:t>
      </w:r>
    </w:p>
    <w:p w:rsidR="00A035F6" w:rsidRPr="00600C8C" w:rsidRDefault="00A035F6" w:rsidP="00433344">
      <w:pPr>
        <w:spacing w:before="200" w:after="0" w:line="240" w:lineRule="auto"/>
        <w:rPr>
          <w:rFonts w:ascii="Times New Roman" w:hAnsi="Times New Roman" w:cs="Times New Roman"/>
          <w:sz w:val="24"/>
          <w:szCs w:val="24"/>
          <w:u w:val="single"/>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00C93B28" w:rsidRPr="00600C8C">
        <w:rPr>
          <w:rFonts w:ascii="Times New Roman" w:hAnsi="Times New Roman" w:cs="Times New Roman"/>
          <w:sz w:val="24"/>
          <w:szCs w:val="24"/>
        </w:rPr>
        <w:t>Every United States District Court</w:t>
      </w:r>
      <w:r w:rsidR="00DD60D3" w:rsidRPr="00600C8C">
        <w:rPr>
          <w:rFonts w:ascii="Times New Roman" w:hAnsi="Times New Roman" w:cs="Times New Roman"/>
          <w:sz w:val="24"/>
          <w:szCs w:val="24"/>
        </w:rPr>
        <w:t xml:space="preserve"> </w:t>
      </w:r>
      <w:r w:rsidR="00F54BFD" w:rsidRPr="00600C8C">
        <w:rPr>
          <w:rFonts w:ascii="Times New Roman" w:hAnsi="Times New Roman" w:cs="Times New Roman"/>
          <w:sz w:val="24"/>
          <w:szCs w:val="24"/>
        </w:rPr>
        <w:t>is</w:t>
      </w:r>
      <w:r w:rsidR="00C93B28" w:rsidRPr="00600C8C">
        <w:rPr>
          <w:rFonts w:ascii="Times New Roman" w:hAnsi="Times New Roman" w:cs="Times New Roman"/>
          <w:sz w:val="24"/>
          <w:szCs w:val="24"/>
        </w:rPr>
        <w:t xml:space="preserve"> authori</w:t>
      </w:r>
      <w:r w:rsidRPr="00600C8C">
        <w:rPr>
          <w:rFonts w:ascii="Times New Roman" w:hAnsi="Times New Roman" w:cs="Times New Roman"/>
          <w:sz w:val="24"/>
          <w:szCs w:val="24"/>
        </w:rPr>
        <w:t xml:space="preserve">zed </w:t>
      </w:r>
      <w:r w:rsidR="00B42382" w:rsidRPr="00600C8C">
        <w:rPr>
          <w:rFonts w:ascii="Times New Roman" w:hAnsi="Times New Roman" w:cs="Times New Roman"/>
          <w:sz w:val="24"/>
          <w:szCs w:val="24"/>
        </w:rPr>
        <w:t xml:space="preserve">at Article 4 § 3(2) of the Constitution </w:t>
      </w:r>
      <w:r w:rsidRPr="00600C8C">
        <w:rPr>
          <w:rFonts w:ascii="Times New Roman" w:hAnsi="Times New Roman" w:cs="Times New Roman"/>
          <w:sz w:val="24"/>
          <w:szCs w:val="24"/>
        </w:rPr>
        <w:t>to</w:t>
      </w:r>
      <w:r w:rsidR="00C93B28" w:rsidRPr="00600C8C">
        <w:rPr>
          <w:rFonts w:ascii="Times New Roman" w:hAnsi="Times New Roman" w:cs="Times New Roman"/>
          <w:sz w:val="24"/>
          <w:szCs w:val="24"/>
        </w:rPr>
        <w:t xml:space="preserve"> exercise </w:t>
      </w:r>
      <w:r w:rsidR="00B12F65" w:rsidRPr="00600C8C">
        <w:rPr>
          <w:rFonts w:ascii="Times New Roman" w:hAnsi="Times New Roman" w:cs="Times New Roman"/>
          <w:sz w:val="24"/>
          <w:szCs w:val="24"/>
        </w:rPr>
        <w:t>territorial</w:t>
      </w:r>
      <w:r w:rsidR="005F1B34" w:rsidRPr="00600C8C">
        <w:rPr>
          <w:rFonts w:ascii="Times New Roman" w:hAnsi="Times New Roman" w:cs="Times New Roman"/>
          <w:sz w:val="24"/>
          <w:szCs w:val="24"/>
        </w:rPr>
        <w:t xml:space="preserve"> </w:t>
      </w:r>
      <w:r w:rsidR="00C93B28" w:rsidRPr="00600C8C">
        <w:rPr>
          <w:rFonts w:ascii="Times New Roman" w:hAnsi="Times New Roman" w:cs="Times New Roman"/>
          <w:sz w:val="24"/>
          <w:szCs w:val="24"/>
        </w:rPr>
        <w:t xml:space="preserve">jurisdiction </w:t>
      </w:r>
      <w:r w:rsidR="008F0DB8" w:rsidRPr="00600C8C">
        <w:rPr>
          <w:rFonts w:ascii="Times New Roman" w:hAnsi="Times New Roman" w:cs="Times New Roman"/>
          <w:sz w:val="24"/>
          <w:szCs w:val="24"/>
        </w:rPr>
        <w:t xml:space="preserve">and </w:t>
      </w:r>
      <w:r w:rsidR="001616BC" w:rsidRPr="00600C8C">
        <w:rPr>
          <w:rFonts w:ascii="Times New Roman" w:hAnsi="Times New Roman" w:cs="Times New Roman"/>
          <w:i/>
          <w:sz w:val="24"/>
          <w:szCs w:val="24"/>
        </w:rPr>
        <w:t>“</w:t>
      </w:r>
      <w:r w:rsidR="00A272C5" w:rsidRPr="00600C8C">
        <w:rPr>
          <w:rFonts w:ascii="Times New Roman" w:hAnsi="Times New Roman" w:cs="Times New Roman"/>
          <w:i/>
          <w:sz w:val="24"/>
          <w:szCs w:val="24"/>
        </w:rPr>
        <w:t xml:space="preserve">dispose of and </w:t>
      </w:r>
      <w:r w:rsidR="008F0DB8" w:rsidRPr="00600C8C">
        <w:rPr>
          <w:rFonts w:ascii="Times New Roman" w:hAnsi="Times New Roman" w:cs="Times New Roman"/>
          <w:i/>
          <w:sz w:val="24"/>
          <w:szCs w:val="24"/>
        </w:rPr>
        <w:t xml:space="preserve">make all needful rules </w:t>
      </w:r>
      <w:r w:rsidR="00A272C5" w:rsidRPr="00600C8C">
        <w:rPr>
          <w:rFonts w:ascii="Times New Roman" w:hAnsi="Times New Roman" w:cs="Times New Roman"/>
          <w:i/>
          <w:sz w:val="24"/>
          <w:szCs w:val="24"/>
        </w:rPr>
        <w:t xml:space="preserve">and regulations </w:t>
      </w:r>
      <w:r w:rsidR="008F0DB8" w:rsidRPr="00600C8C">
        <w:rPr>
          <w:rFonts w:ascii="Times New Roman" w:hAnsi="Times New Roman" w:cs="Times New Roman"/>
          <w:i/>
          <w:sz w:val="24"/>
          <w:szCs w:val="24"/>
        </w:rPr>
        <w:t>respecting the</w:t>
      </w:r>
      <w:r w:rsidR="00C93B28" w:rsidRPr="00600C8C">
        <w:rPr>
          <w:rFonts w:ascii="Times New Roman" w:hAnsi="Times New Roman" w:cs="Times New Roman"/>
          <w:i/>
          <w:sz w:val="24"/>
          <w:szCs w:val="24"/>
        </w:rPr>
        <w:t xml:space="preserve"> Territory or other Property belonging to the United States</w:t>
      </w:r>
      <w:r w:rsidR="001616BC" w:rsidRPr="00600C8C">
        <w:rPr>
          <w:rFonts w:ascii="Times New Roman" w:hAnsi="Times New Roman" w:cs="Times New Roman"/>
          <w:sz w:val="24"/>
          <w:szCs w:val="24"/>
        </w:rPr>
        <w:t>”</w:t>
      </w:r>
      <w:r w:rsidR="002B0571" w:rsidRPr="00600C8C">
        <w:rPr>
          <w:rFonts w:ascii="Times New Roman" w:hAnsi="Times New Roman" w:cs="Times New Roman"/>
          <w:sz w:val="24"/>
          <w:szCs w:val="24"/>
        </w:rPr>
        <w:t>; and</w:t>
      </w:r>
      <w:r w:rsidR="00C93B28" w:rsidRPr="00600C8C">
        <w:rPr>
          <w:rFonts w:ascii="Times New Roman" w:hAnsi="Times New Roman" w:cs="Times New Roman"/>
          <w:sz w:val="24"/>
          <w:szCs w:val="24"/>
        </w:rPr>
        <w:t xml:space="preserve"> </w:t>
      </w:r>
      <w:r w:rsidRPr="00600C8C">
        <w:rPr>
          <w:rFonts w:ascii="Times New Roman" w:hAnsi="Times New Roman" w:cs="Times New Roman"/>
          <w:sz w:val="24"/>
          <w:szCs w:val="24"/>
        </w:rPr>
        <w:t xml:space="preserve">  </w:t>
      </w:r>
    </w:p>
    <w:p w:rsidR="002B0571" w:rsidRPr="00600C8C" w:rsidRDefault="002B0571"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Pr="00600C8C">
        <w:rPr>
          <w:rFonts w:ascii="Times New Roman" w:hAnsi="Times New Roman" w:cs="Times New Roman"/>
          <w:sz w:val="24"/>
          <w:szCs w:val="24"/>
        </w:rPr>
        <w:t xml:space="preserve">Every commonwealth united by and under authority of the Constitution and admitted into the Union—numbering 50 at present, the last of which being Hawaii, August 21, 1959—is situate </w:t>
      </w:r>
      <w:r w:rsidRPr="00600C8C">
        <w:rPr>
          <w:rFonts w:ascii="Times New Roman" w:hAnsi="Times New Roman" w:cs="Times New Roman"/>
          <w:i/>
          <w:sz w:val="24"/>
          <w:szCs w:val="24"/>
        </w:rPr>
        <w:t>without</w:t>
      </w:r>
      <w:r w:rsidRPr="00600C8C">
        <w:rPr>
          <w:rFonts w:ascii="Times New Roman" w:hAnsi="Times New Roman" w:cs="Times New Roman"/>
          <w:sz w:val="24"/>
          <w:szCs w:val="24"/>
        </w:rPr>
        <w:t xml:space="preserve"> all </w:t>
      </w:r>
      <w:r w:rsidR="001616BC" w:rsidRPr="00F437BD">
        <w:rPr>
          <w:rFonts w:ascii="Times New Roman" w:hAnsi="Times New Roman" w:cs="Times New Roman"/>
          <w:i/>
          <w:sz w:val="24"/>
          <w:szCs w:val="24"/>
        </w:rPr>
        <w:t>“</w:t>
      </w:r>
      <w:r w:rsidRPr="00F437BD">
        <w:rPr>
          <w:rFonts w:ascii="Times New Roman" w:hAnsi="Times New Roman" w:cs="Times New Roman"/>
          <w:i/>
          <w:sz w:val="24"/>
          <w:szCs w:val="24"/>
        </w:rPr>
        <w:t>Territory or other Property belonging to the United States</w:t>
      </w:r>
      <w:r w:rsidR="001616BC" w:rsidRPr="00F437BD">
        <w:rPr>
          <w:rFonts w:ascii="Times New Roman" w:hAnsi="Times New Roman" w:cs="Times New Roman"/>
          <w:i/>
          <w:sz w:val="24"/>
          <w:szCs w:val="24"/>
        </w:rPr>
        <w:t>”</w:t>
      </w:r>
      <w:r w:rsidRPr="00600C8C">
        <w:rPr>
          <w:rFonts w:ascii="Times New Roman" w:hAnsi="Times New Roman" w:cs="Times New Roman"/>
          <w:i/>
          <w:sz w:val="24"/>
          <w:szCs w:val="24"/>
        </w:rPr>
        <w:t xml:space="preserve"> </w:t>
      </w:r>
      <w:r w:rsidRPr="00600C8C">
        <w:rPr>
          <w:rFonts w:ascii="Times New Roman" w:hAnsi="Times New Roman" w:cs="Times New Roman"/>
          <w:sz w:val="24"/>
          <w:szCs w:val="24"/>
        </w:rPr>
        <w:t>(</w:t>
      </w:r>
      <w:r w:rsidRPr="00600C8C">
        <w:rPr>
          <w:rFonts w:ascii="Times New Roman" w:hAnsi="Times New Roman" w:cs="Times New Roman"/>
          <w:i/>
          <w:sz w:val="24"/>
          <w:szCs w:val="24"/>
        </w:rPr>
        <w:t>id</w:t>
      </w:r>
      <w:r w:rsidRPr="00600C8C">
        <w:rPr>
          <w:rFonts w:ascii="Times New Roman" w:hAnsi="Times New Roman" w:cs="Times New Roman"/>
          <w:sz w:val="24"/>
          <w:szCs w:val="24"/>
        </w:rPr>
        <w:t>.),</w:t>
      </w:r>
      <w:r w:rsidR="00E06714" w:rsidRPr="00600C8C">
        <w:rPr>
          <w:rFonts w:ascii="Times New Roman" w:hAnsi="Times New Roman" w:cs="Times New Roman"/>
          <w:sz w:val="24"/>
          <w:szCs w:val="24"/>
        </w:rPr>
        <w:t xml:space="preserve"> and</w:t>
      </w:r>
    </w:p>
    <w:p w:rsidR="002B0571" w:rsidRPr="00600C8C" w:rsidRDefault="002B0571"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w:t>
      </w:r>
      <w:r w:rsidR="00E06714" w:rsidRPr="00600C8C">
        <w:rPr>
          <w:rFonts w:ascii="Times New Roman" w:hAnsi="Times New Roman" w:cs="Times New Roman"/>
          <w:i/>
          <w:sz w:val="24"/>
          <w:szCs w:val="24"/>
          <w:u w:val="single"/>
        </w:rPr>
        <w:t>as</w:t>
      </w:r>
      <w:r w:rsidRPr="00600C8C">
        <w:rPr>
          <w:rFonts w:ascii="Times New Roman" w:hAnsi="Times New Roman" w:cs="Times New Roman"/>
          <w:i/>
          <w:sz w:val="24"/>
          <w:szCs w:val="24"/>
        </w:rPr>
        <w:t xml:space="preserve">: </w:t>
      </w:r>
      <w:r w:rsidR="005F1B34" w:rsidRPr="00600C8C">
        <w:rPr>
          <w:rFonts w:ascii="Times New Roman" w:hAnsi="Times New Roman" w:cs="Times New Roman"/>
          <w:sz w:val="24"/>
          <w:szCs w:val="24"/>
        </w:rPr>
        <w:t xml:space="preserve">There is no constitutional authority for any United States District Court to </w:t>
      </w:r>
      <w:r w:rsidR="00E06714" w:rsidRPr="00600C8C">
        <w:rPr>
          <w:rFonts w:ascii="Times New Roman" w:hAnsi="Times New Roman" w:cs="Times New Roman"/>
          <w:sz w:val="24"/>
          <w:szCs w:val="24"/>
        </w:rPr>
        <w:t>exercise</w:t>
      </w:r>
      <w:r w:rsidR="005F1B34" w:rsidRPr="00600C8C">
        <w:rPr>
          <w:rFonts w:ascii="Times New Roman" w:hAnsi="Times New Roman" w:cs="Times New Roman"/>
          <w:sz w:val="24"/>
          <w:szCs w:val="24"/>
        </w:rPr>
        <w:t xml:space="preserve"> </w:t>
      </w:r>
      <w:r w:rsidR="00E06714" w:rsidRPr="00600C8C">
        <w:rPr>
          <w:rFonts w:ascii="Times New Roman" w:hAnsi="Times New Roman" w:cs="Times New Roman"/>
          <w:sz w:val="24"/>
          <w:szCs w:val="24"/>
        </w:rPr>
        <w:t xml:space="preserve">territorial jurisdiction and take cognizance of civil and criminal causes and enter judgments in favor of the United States arising from a civil or criminal proceeding regarding a debt anywhere within the </w:t>
      </w:r>
      <w:r w:rsidR="005F1B34" w:rsidRPr="00600C8C">
        <w:rPr>
          <w:rFonts w:ascii="Times New Roman" w:hAnsi="Times New Roman" w:cs="Times New Roman"/>
          <w:sz w:val="24"/>
          <w:szCs w:val="24"/>
        </w:rPr>
        <w:t xml:space="preserve">exterior limits of the geographic area occupied by the </w:t>
      </w:r>
      <w:r w:rsidR="00E06714" w:rsidRPr="00600C8C">
        <w:rPr>
          <w:rFonts w:ascii="Times New Roman" w:hAnsi="Times New Roman" w:cs="Times New Roman"/>
          <w:sz w:val="24"/>
          <w:szCs w:val="24"/>
        </w:rPr>
        <w:t xml:space="preserve">50 </w:t>
      </w:r>
      <w:r w:rsidR="005F1B34" w:rsidRPr="00600C8C">
        <w:rPr>
          <w:rFonts w:ascii="Times New Roman" w:hAnsi="Times New Roman" w:cs="Times New Roman"/>
          <w:sz w:val="24"/>
          <w:szCs w:val="24"/>
        </w:rPr>
        <w:t>respective commonwealths united by and under authority of the Constitution and admitted into the Union</w:t>
      </w:r>
      <w:r w:rsidR="002079A2" w:rsidRPr="00600C8C">
        <w:rPr>
          <w:rFonts w:ascii="Times New Roman" w:hAnsi="Times New Roman" w:cs="Times New Roman"/>
          <w:sz w:val="24"/>
          <w:szCs w:val="24"/>
        </w:rPr>
        <w:t>; and</w:t>
      </w:r>
    </w:p>
    <w:p w:rsidR="00522FDA" w:rsidRPr="00600C8C" w:rsidRDefault="00522FDA"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 xml:space="preserve">: </w:t>
      </w:r>
      <w:r w:rsidR="00E06714" w:rsidRPr="00600C8C">
        <w:rPr>
          <w:rFonts w:ascii="Times New Roman" w:hAnsi="Times New Roman" w:cs="Times New Roman"/>
          <w:sz w:val="24"/>
          <w:szCs w:val="24"/>
        </w:rPr>
        <w:t xml:space="preserve">Every United States District Court doing business </w:t>
      </w:r>
      <w:r w:rsidR="00F3380A" w:rsidRPr="00600C8C">
        <w:rPr>
          <w:rFonts w:ascii="Times New Roman" w:hAnsi="Times New Roman" w:cs="Times New Roman"/>
          <w:sz w:val="24"/>
          <w:szCs w:val="24"/>
        </w:rPr>
        <w:t>within</w:t>
      </w:r>
      <w:r w:rsidR="00E06714" w:rsidRPr="00600C8C">
        <w:rPr>
          <w:rFonts w:ascii="Times New Roman" w:hAnsi="Times New Roman" w:cs="Times New Roman"/>
          <w:sz w:val="24"/>
          <w:szCs w:val="24"/>
        </w:rPr>
        <w:t xml:space="preserve"> the </w:t>
      </w:r>
      <w:r w:rsidR="00F3380A" w:rsidRPr="00600C8C">
        <w:rPr>
          <w:rFonts w:ascii="Times New Roman" w:hAnsi="Times New Roman" w:cs="Times New Roman"/>
          <w:sz w:val="24"/>
          <w:szCs w:val="24"/>
        </w:rPr>
        <w:t xml:space="preserve">exterior limits of the </w:t>
      </w:r>
      <w:r w:rsidR="00E06714" w:rsidRPr="00600C8C">
        <w:rPr>
          <w:rFonts w:ascii="Times New Roman" w:hAnsi="Times New Roman" w:cs="Times New Roman"/>
          <w:sz w:val="24"/>
          <w:szCs w:val="24"/>
        </w:rPr>
        <w:t>Union</w:t>
      </w:r>
      <w:r w:rsidR="0017698D" w:rsidRPr="00600C8C">
        <w:rPr>
          <w:rFonts w:ascii="Times New Roman" w:hAnsi="Times New Roman" w:cs="Times New Roman"/>
          <w:sz w:val="24"/>
          <w:szCs w:val="24"/>
        </w:rPr>
        <w:t xml:space="preserve"> </w:t>
      </w:r>
      <w:r w:rsidRPr="00600C8C">
        <w:rPr>
          <w:rFonts w:ascii="Times New Roman" w:hAnsi="Times New Roman" w:cs="Times New Roman"/>
          <w:sz w:val="24"/>
          <w:szCs w:val="24"/>
        </w:rPr>
        <w:t xml:space="preserve">is </w:t>
      </w:r>
      <w:r w:rsidR="00F3380A" w:rsidRPr="00600C8C">
        <w:rPr>
          <w:rFonts w:ascii="Times New Roman" w:hAnsi="Times New Roman" w:cs="Times New Roman"/>
          <w:sz w:val="24"/>
          <w:szCs w:val="24"/>
        </w:rPr>
        <w:t xml:space="preserve">a </w:t>
      </w:r>
      <w:r w:rsidR="00780183" w:rsidRPr="00600C8C">
        <w:rPr>
          <w:rFonts w:ascii="Times New Roman" w:hAnsi="Times New Roman" w:cs="Times New Roman"/>
          <w:sz w:val="24"/>
          <w:szCs w:val="24"/>
        </w:rPr>
        <w:t xml:space="preserve">legislative-branch Article IV territorial court of general jurisdiction, </w:t>
      </w:r>
      <w:r w:rsidR="00894669" w:rsidRPr="00600C8C">
        <w:rPr>
          <w:rFonts w:ascii="Times New Roman" w:hAnsi="Times New Roman" w:cs="Times New Roman"/>
          <w:sz w:val="24"/>
          <w:szCs w:val="24"/>
        </w:rPr>
        <w:t>under the exclusive control Congress</w:t>
      </w:r>
      <w:r w:rsidR="00FA6BB8" w:rsidRPr="00600C8C">
        <w:rPr>
          <w:rFonts w:ascii="Times New Roman" w:hAnsi="Times New Roman" w:cs="Times New Roman"/>
          <w:sz w:val="24"/>
          <w:szCs w:val="24"/>
        </w:rPr>
        <w:t>,</w:t>
      </w:r>
      <w:r w:rsidR="00894669" w:rsidRPr="00600C8C">
        <w:rPr>
          <w:rFonts w:ascii="Times New Roman" w:hAnsi="Times New Roman" w:cs="Times New Roman"/>
          <w:sz w:val="24"/>
          <w:szCs w:val="24"/>
        </w:rPr>
        <w:t xml:space="preserve"> </w:t>
      </w:r>
      <w:r w:rsidRPr="00600C8C">
        <w:rPr>
          <w:rFonts w:ascii="Times New Roman" w:hAnsi="Times New Roman" w:cs="Times New Roman"/>
          <w:sz w:val="24"/>
          <w:szCs w:val="24"/>
        </w:rPr>
        <w:t xml:space="preserve">extending its jurisdiction beyond the boundaries fixed </w:t>
      </w:r>
      <w:r w:rsidR="00780183" w:rsidRPr="00600C8C">
        <w:rPr>
          <w:rFonts w:ascii="Times New Roman" w:hAnsi="Times New Roman" w:cs="Times New Roman"/>
          <w:sz w:val="24"/>
          <w:szCs w:val="24"/>
        </w:rPr>
        <w:t>there</w:t>
      </w:r>
      <w:r w:rsidR="00FA6BB8" w:rsidRPr="00600C8C">
        <w:rPr>
          <w:rFonts w:ascii="Times New Roman" w:hAnsi="Times New Roman" w:cs="Times New Roman"/>
          <w:sz w:val="24"/>
          <w:szCs w:val="24"/>
        </w:rPr>
        <w:t xml:space="preserve">for </w:t>
      </w:r>
      <w:r w:rsidRPr="00600C8C">
        <w:rPr>
          <w:rFonts w:ascii="Times New Roman" w:hAnsi="Times New Roman" w:cs="Times New Roman"/>
          <w:sz w:val="24"/>
          <w:szCs w:val="24"/>
        </w:rPr>
        <w:t xml:space="preserve">by the Constitution </w:t>
      </w:r>
      <w:r w:rsidR="009D796B" w:rsidRPr="00600C8C">
        <w:rPr>
          <w:rFonts w:ascii="Times New Roman" w:hAnsi="Times New Roman" w:cs="Times New Roman"/>
          <w:sz w:val="24"/>
          <w:szCs w:val="24"/>
        </w:rPr>
        <w:t>at Article 4 § 3(2)</w:t>
      </w:r>
      <w:r w:rsidR="00A81907" w:rsidRPr="00600C8C">
        <w:rPr>
          <w:rFonts w:ascii="Times New Roman" w:hAnsi="Times New Roman" w:cs="Times New Roman"/>
          <w:sz w:val="24"/>
          <w:szCs w:val="24"/>
        </w:rPr>
        <w:t xml:space="preserve"> (</w:t>
      </w:r>
      <w:r w:rsidR="00A81907" w:rsidRPr="00F437BD">
        <w:rPr>
          <w:rFonts w:ascii="Times New Roman" w:hAnsi="Times New Roman" w:cs="Times New Roman"/>
          <w:i/>
          <w:sz w:val="24"/>
          <w:szCs w:val="24"/>
        </w:rPr>
        <w:t>“Territory or other Property belonging to the United States”</w:t>
      </w:r>
      <w:r w:rsidR="00A81907" w:rsidRPr="00600C8C">
        <w:rPr>
          <w:rFonts w:ascii="Times New Roman" w:hAnsi="Times New Roman" w:cs="Times New Roman"/>
          <w:sz w:val="24"/>
          <w:szCs w:val="24"/>
        </w:rPr>
        <w:t>)</w:t>
      </w:r>
      <w:r w:rsidR="006A19BF" w:rsidRPr="00600C8C">
        <w:rPr>
          <w:rFonts w:ascii="Times New Roman" w:hAnsi="Times New Roman" w:cs="Times New Roman"/>
          <w:sz w:val="24"/>
          <w:szCs w:val="24"/>
        </w:rPr>
        <w:t>,</w:t>
      </w:r>
      <w:r w:rsidRPr="00600C8C">
        <w:rPr>
          <w:rFonts w:ascii="Times New Roman" w:hAnsi="Times New Roman" w:cs="Times New Roman"/>
          <w:sz w:val="24"/>
          <w:szCs w:val="24"/>
        </w:rPr>
        <w:t xml:space="preserve"> and usurping exercise of jurisdiction</w:t>
      </w:r>
      <w:r w:rsidR="00780183" w:rsidRPr="00600C8C">
        <w:rPr>
          <w:rFonts w:ascii="Times New Roman" w:hAnsi="Times New Roman" w:cs="Times New Roman"/>
          <w:sz w:val="24"/>
          <w:szCs w:val="24"/>
        </w:rPr>
        <w:t xml:space="preserve"> in extra-constitutional geographic area (the Union)</w:t>
      </w:r>
      <w:r w:rsidR="000E33A5" w:rsidRPr="00600C8C">
        <w:rPr>
          <w:rFonts w:ascii="Times New Roman" w:hAnsi="Times New Roman" w:cs="Times New Roman"/>
          <w:sz w:val="24"/>
          <w:szCs w:val="24"/>
        </w:rPr>
        <w:t>,</w:t>
      </w:r>
      <w:r w:rsidR="001E7408" w:rsidRPr="00600C8C">
        <w:rPr>
          <w:rFonts w:ascii="Times New Roman" w:hAnsi="Times New Roman" w:cs="Times New Roman"/>
          <w:sz w:val="24"/>
          <w:szCs w:val="24"/>
        </w:rPr>
        <w:t xml:space="preserve"> under color</w:t>
      </w:r>
      <w:r w:rsidR="00625EEE" w:rsidRPr="00600C8C">
        <w:rPr>
          <w:rStyle w:val="FootnoteReference"/>
          <w:rFonts w:ascii="Times New Roman" w:hAnsi="Times New Roman" w:cs="Times New Roman"/>
          <w:sz w:val="24"/>
          <w:szCs w:val="24"/>
        </w:rPr>
        <w:footnoteReference w:id="3"/>
      </w:r>
      <w:r w:rsidR="001E7408" w:rsidRPr="00600C8C">
        <w:rPr>
          <w:rFonts w:ascii="Times New Roman" w:hAnsi="Times New Roman" w:cs="Times New Roman"/>
          <w:sz w:val="24"/>
          <w:szCs w:val="24"/>
        </w:rPr>
        <w:t xml:space="preserve"> of law, office, and authority</w:t>
      </w:r>
      <w:r w:rsidR="004714C1" w:rsidRPr="00600C8C">
        <w:rPr>
          <w:rFonts w:ascii="Times New Roman" w:hAnsi="Times New Roman" w:cs="Times New Roman"/>
          <w:sz w:val="24"/>
          <w:szCs w:val="24"/>
        </w:rPr>
        <w:t>,</w:t>
      </w:r>
      <w:r w:rsidR="001E7408" w:rsidRPr="00600C8C">
        <w:rPr>
          <w:rFonts w:ascii="Times New Roman" w:hAnsi="Times New Roman" w:cs="Times New Roman"/>
          <w:sz w:val="24"/>
          <w:szCs w:val="24"/>
        </w:rPr>
        <w:t xml:space="preserve"> </w:t>
      </w:r>
      <w:r w:rsidR="00780183" w:rsidRPr="00600C8C">
        <w:rPr>
          <w:rFonts w:ascii="Times New Roman" w:hAnsi="Times New Roman" w:cs="Times New Roman"/>
          <w:sz w:val="24"/>
          <w:szCs w:val="24"/>
        </w:rPr>
        <w:t>and therefore a kangaroo court</w:t>
      </w:r>
      <w:r w:rsidR="00577425" w:rsidRPr="00600C8C">
        <w:rPr>
          <w:rStyle w:val="FootnoteReference"/>
          <w:rFonts w:ascii="Times New Roman" w:hAnsi="Times New Roman" w:cs="Times New Roman"/>
          <w:sz w:val="24"/>
          <w:szCs w:val="24"/>
        </w:rPr>
        <w:footnoteReference w:id="4"/>
      </w:r>
      <w:r w:rsidRPr="00600C8C">
        <w:rPr>
          <w:rFonts w:ascii="Times New Roman" w:hAnsi="Times New Roman" w:cs="Times New Roman"/>
          <w:sz w:val="24"/>
          <w:szCs w:val="24"/>
        </w:rPr>
        <w:t xml:space="preserve">; and </w:t>
      </w:r>
    </w:p>
    <w:p w:rsidR="00E06714" w:rsidRPr="00600C8C" w:rsidRDefault="00522FDA" w:rsidP="00433344">
      <w:pPr>
        <w:spacing w:before="200" w:after="0" w:line="240" w:lineRule="auto"/>
        <w:rPr>
          <w:rFonts w:ascii="Times New Roman" w:hAnsi="Times New Roman" w:cs="Times New Roman"/>
          <w:sz w:val="24"/>
          <w:szCs w:val="24"/>
        </w:rPr>
      </w:pPr>
      <w:r w:rsidRPr="00600C8C">
        <w:rPr>
          <w:rFonts w:ascii="Times New Roman" w:hAnsi="Times New Roman" w:cs="Times New Roman"/>
          <w:i/>
          <w:sz w:val="24"/>
          <w:szCs w:val="24"/>
          <w:u w:val="single"/>
        </w:rPr>
        <w:t>Whereas</w:t>
      </w:r>
      <w:r w:rsidRPr="00600C8C">
        <w:rPr>
          <w:rFonts w:ascii="Times New Roman" w:hAnsi="Times New Roman" w:cs="Times New Roman"/>
          <w:i/>
          <w:sz w:val="24"/>
          <w:szCs w:val="24"/>
        </w:rPr>
        <w:t>:</w:t>
      </w:r>
      <w:r w:rsidR="00A0417B" w:rsidRPr="00600C8C">
        <w:rPr>
          <w:rFonts w:ascii="Times New Roman" w:hAnsi="Times New Roman" w:cs="Times New Roman"/>
          <w:i/>
          <w:sz w:val="24"/>
          <w:szCs w:val="24"/>
        </w:rPr>
        <w:t xml:space="preserve"> </w:t>
      </w:r>
      <w:r w:rsidR="001616BC" w:rsidRPr="00600C8C">
        <w:rPr>
          <w:rFonts w:ascii="Times New Roman" w:eastAsia="Times New Roman" w:hAnsi="Times New Roman" w:cs="Times New Roman"/>
          <w:i/>
          <w:sz w:val="24"/>
          <w:szCs w:val="24"/>
        </w:rPr>
        <w:t>“</w:t>
      </w:r>
      <w:r w:rsidRPr="00600C8C">
        <w:rPr>
          <w:rFonts w:ascii="Times New Roman" w:eastAsia="Times New Roman" w:hAnsi="Times New Roman" w:cs="Times New Roman"/>
          <w:i/>
          <w:sz w:val="24"/>
          <w:szCs w:val="24"/>
        </w:rPr>
        <w:t>We have no more right to decline the exercise of jurisdiction which is given, than to usurp that which is not given. The one or the other would be treason to the constitution</w:t>
      </w:r>
      <w:r w:rsidR="00F3380A" w:rsidRPr="00600C8C">
        <w:rPr>
          <w:rFonts w:ascii="Times New Roman" w:eastAsia="Times New Roman" w:hAnsi="Times New Roman" w:cs="Times New Roman"/>
          <w:i/>
          <w:sz w:val="24"/>
          <w:szCs w:val="24"/>
        </w:rPr>
        <w:t>,</w:t>
      </w:r>
      <w:proofErr w:type="gramStart"/>
      <w:r w:rsidR="001616BC" w:rsidRPr="00600C8C">
        <w:rPr>
          <w:rFonts w:ascii="Times New Roman" w:eastAsia="Times New Roman" w:hAnsi="Times New Roman" w:cs="Times New Roman"/>
          <w:i/>
          <w:sz w:val="24"/>
          <w:szCs w:val="24"/>
        </w:rPr>
        <w:t>”</w:t>
      </w:r>
      <w:r w:rsidR="00F3380A" w:rsidRPr="00600C8C">
        <w:rPr>
          <w:rFonts w:ascii="Times New Roman" w:eastAsia="Times New Roman" w:hAnsi="Times New Roman" w:cs="Times New Roman"/>
          <w:i/>
          <w:sz w:val="24"/>
          <w:szCs w:val="24"/>
        </w:rPr>
        <w:t xml:space="preserve"> </w:t>
      </w:r>
      <w:r w:rsidR="00F437BD">
        <w:rPr>
          <w:rFonts w:ascii="Times New Roman" w:eastAsia="Times New Roman" w:hAnsi="Times New Roman" w:cs="Times New Roman"/>
          <w:i/>
          <w:sz w:val="24"/>
          <w:szCs w:val="24"/>
        </w:rPr>
        <w:t xml:space="preserve"> </w:t>
      </w:r>
      <w:r w:rsidRPr="00600C8C">
        <w:rPr>
          <w:rFonts w:ascii="Times New Roman" w:eastAsia="Times New Roman" w:hAnsi="Times New Roman" w:cs="Times New Roman"/>
          <w:i/>
          <w:sz w:val="24"/>
          <w:szCs w:val="24"/>
        </w:rPr>
        <w:t>Cohens</w:t>
      </w:r>
      <w:proofErr w:type="gramEnd"/>
      <w:r w:rsidRPr="00600C8C">
        <w:rPr>
          <w:rFonts w:ascii="Times New Roman" w:eastAsia="Times New Roman" w:hAnsi="Times New Roman" w:cs="Times New Roman"/>
          <w:i/>
          <w:sz w:val="24"/>
          <w:szCs w:val="24"/>
        </w:rPr>
        <w:t xml:space="preserve"> v. Virginia</w:t>
      </w:r>
      <w:r w:rsidRPr="00600C8C">
        <w:rPr>
          <w:rFonts w:ascii="Times New Roman" w:eastAsia="Times New Roman" w:hAnsi="Times New Roman" w:cs="Times New Roman"/>
          <w:sz w:val="24"/>
          <w:szCs w:val="24"/>
        </w:rPr>
        <w:t>, 19 U.S. 264, 6 Wheat. 265, 5 L.Ed. 257 (1821)</w:t>
      </w:r>
      <w:r w:rsidR="00A0417B" w:rsidRPr="00600C8C">
        <w:rPr>
          <w:rFonts w:ascii="Times New Roman" w:eastAsia="Times New Roman" w:hAnsi="Times New Roman" w:cs="Times New Roman"/>
          <w:sz w:val="24"/>
          <w:szCs w:val="24"/>
        </w:rPr>
        <w:t>,</w:t>
      </w:r>
    </w:p>
    <w:p w:rsidR="00E06714" w:rsidRDefault="00A0417B" w:rsidP="00433344">
      <w:pPr>
        <w:spacing w:before="200" w:after="0" w:line="240" w:lineRule="auto"/>
        <w:rPr>
          <w:rFonts w:ascii="Times New Roman" w:hAnsi="Times New Roman" w:cs="Times New Roman"/>
          <w:i/>
          <w:sz w:val="24"/>
          <w:szCs w:val="24"/>
          <w:u w:val="single"/>
        </w:rPr>
      </w:pPr>
      <w:r w:rsidRPr="00600C8C">
        <w:rPr>
          <w:rFonts w:ascii="Times New Roman" w:hAnsi="Times New Roman" w:cs="Times New Roman"/>
          <w:i/>
          <w:sz w:val="24"/>
          <w:szCs w:val="24"/>
          <w:u w:val="single"/>
        </w:rPr>
        <w:t xml:space="preserve">Wherefore: Every single </w:t>
      </w:r>
      <w:r w:rsidR="00B037E3" w:rsidRPr="00600C8C">
        <w:rPr>
          <w:rFonts w:ascii="Times New Roman" w:hAnsi="Times New Roman" w:cs="Times New Roman"/>
          <w:i/>
          <w:sz w:val="24"/>
          <w:szCs w:val="24"/>
          <w:u w:val="single"/>
        </w:rPr>
        <w:t>Congress</w:t>
      </w:r>
      <w:r w:rsidR="004714C1" w:rsidRPr="00600C8C">
        <w:rPr>
          <w:rFonts w:ascii="Times New Roman" w:hAnsi="Times New Roman" w:cs="Times New Roman"/>
          <w:i/>
          <w:sz w:val="24"/>
          <w:szCs w:val="24"/>
          <w:u w:val="single"/>
        </w:rPr>
        <w:t>man</w:t>
      </w:r>
      <w:r w:rsidR="00B037E3" w:rsidRPr="00600C8C">
        <w:rPr>
          <w:rFonts w:ascii="Times New Roman" w:hAnsi="Times New Roman" w:cs="Times New Roman"/>
          <w:i/>
          <w:sz w:val="24"/>
          <w:szCs w:val="24"/>
          <w:u w:val="single"/>
        </w:rPr>
        <w:t xml:space="preserve">, </w:t>
      </w:r>
      <w:r w:rsidR="004A08E6" w:rsidRPr="00600C8C">
        <w:rPr>
          <w:rFonts w:ascii="Times New Roman" w:hAnsi="Times New Roman" w:cs="Times New Roman"/>
          <w:i/>
          <w:sz w:val="24"/>
          <w:szCs w:val="24"/>
          <w:u w:val="single"/>
        </w:rPr>
        <w:t>Federal bench officer</w:t>
      </w:r>
      <w:r w:rsidR="00B037E3" w:rsidRPr="00600C8C">
        <w:rPr>
          <w:rFonts w:ascii="Times New Roman" w:hAnsi="Times New Roman" w:cs="Times New Roman"/>
          <w:i/>
          <w:sz w:val="24"/>
          <w:szCs w:val="24"/>
          <w:u w:val="single"/>
        </w:rPr>
        <w:t>, and Department of Justice</w:t>
      </w:r>
      <w:r w:rsidR="004A08E6" w:rsidRPr="00600C8C">
        <w:rPr>
          <w:rFonts w:ascii="Times New Roman" w:hAnsi="Times New Roman" w:cs="Times New Roman"/>
          <w:i/>
          <w:sz w:val="24"/>
          <w:szCs w:val="24"/>
          <w:u w:val="single"/>
        </w:rPr>
        <w:t xml:space="preserve"> attorney</w:t>
      </w:r>
      <w:r w:rsidR="00B037E3" w:rsidRPr="00600C8C">
        <w:rPr>
          <w:rFonts w:ascii="Times New Roman" w:hAnsi="Times New Roman" w:cs="Times New Roman"/>
          <w:i/>
          <w:sz w:val="24"/>
          <w:szCs w:val="24"/>
          <w:u w:val="single"/>
        </w:rPr>
        <w:t xml:space="preserve"> </w:t>
      </w:r>
      <w:r w:rsidRPr="00600C8C">
        <w:rPr>
          <w:rFonts w:ascii="Times New Roman" w:hAnsi="Times New Roman" w:cs="Times New Roman"/>
          <w:i/>
          <w:sz w:val="24"/>
          <w:szCs w:val="24"/>
          <w:u w:val="single"/>
        </w:rPr>
        <w:t xml:space="preserve">is </w:t>
      </w:r>
      <w:r w:rsidR="001E7408" w:rsidRPr="00600C8C">
        <w:rPr>
          <w:rFonts w:ascii="Times New Roman" w:hAnsi="Times New Roman" w:cs="Times New Roman"/>
          <w:i/>
          <w:sz w:val="24"/>
          <w:szCs w:val="24"/>
          <w:u w:val="single"/>
        </w:rPr>
        <w:t xml:space="preserve">in violation of </w:t>
      </w:r>
      <w:r w:rsidR="00894669" w:rsidRPr="00600C8C">
        <w:rPr>
          <w:rFonts w:ascii="Times New Roman" w:hAnsi="Times New Roman" w:cs="Times New Roman"/>
          <w:i/>
          <w:sz w:val="24"/>
          <w:szCs w:val="24"/>
          <w:u w:val="single"/>
        </w:rPr>
        <w:t>his o</w:t>
      </w:r>
      <w:r w:rsidR="001E7408" w:rsidRPr="00600C8C">
        <w:rPr>
          <w:rFonts w:ascii="Times New Roman" w:hAnsi="Times New Roman" w:cs="Times New Roman"/>
          <w:i/>
          <w:sz w:val="24"/>
          <w:szCs w:val="24"/>
          <w:u w:val="single"/>
        </w:rPr>
        <w:t xml:space="preserve">ath of </w:t>
      </w:r>
      <w:r w:rsidR="00894669" w:rsidRPr="00600C8C">
        <w:rPr>
          <w:rFonts w:ascii="Times New Roman" w:hAnsi="Times New Roman" w:cs="Times New Roman"/>
          <w:i/>
          <w:sz w:val="24"/>
          <w:szCs w:val="24"/>
          <w:u w:val="single"/>
        </w:rPr>
        <w:t>o</w:t>
      </w:r>
      <w:r w:rsidR="001E7408" w:rsidRPr="00600C8C">
        <w:rPr>
          <w:rFonts w:ascii="Times New Roman" w:hAnsi="Times New Roman" w:cs="Times New Roman"/>
          <w:i/>
          <w:sz w:val="24"/>
          <w:szCs w:val="24"/>
          <w:u w:val="single"/>
        </w:rPr>
        <w:t xml:space="preserve">ffice and </w:t>
      </w:r>
      <w:r w:rsidRPr="00600C8C">
        <w:rPr>
          <w:rFonts w:ascii="Times New Roman" w:hAnsi="Times New Roman" w:cs="Times New Roman"/>
          <w:i/>
          <w:sz w:val="24"/>
          <w:szCs w:val="24"/>
          <w:u w:val="single"/>
        </w:rPr>
        <w:t>culpable for</w:t>
      </w:r>
      <w:r w:rsidR="00B037E3" w:rsidRPr="00600C8C">
        <w:rPr>
          <w:rFonts w:ascii="Times New Roman" w:hAnsi="Times New Roman" w:cs="Times New Roman"/>
          <w:i/>
          <w:sz w:val="24"/>
          <w:szCs w:val="24"/>
          <w:u w:val="single"/>
        </w:rPr>
        <w:t xml:space="preserve">, among numerous other crimes and high crimes: </w:t>
      </w:r>
      <w:r w:rsidR="001E7408" w:rsidRPr="00600C8C">
        <w:rPr>
          <w:rFonts w:ascii="Times New Roman" w:hAnsi="Times New Roman" w:cs="Times New Roman"/>
          <w:i/>
          <w:sz w:val="24"/>
          <w:szCs w:val="24"/>
          <w:u w:val="single"/>
        </w:rPr>
        <w:t xml:space="preserve">fraud; </w:t>
      </w:r>
      <w:r w:rsidRPr="00600C8C">
        <w:rPr>
          <w:rFonts w:ascii="Times New Roman" w:hAnsi="Times New Roman" w:cs="Times New Roman"/>
          <w:i/>
          <w:sz w:val="24"/>
          <w:szCs w:val="24"/>
          <w:u w:val="single"/>
        </w:rPr>
        <w:t>misfeasance, malfeasance, and nonfeasance</w:t>
      </w:r>
      <w:r w:rsidR="00B037E3" w:rsidRPr="00600C8C">
        <w:rPr>
          <w:rFonts w:ascii="Times New Roman" w:hAnsi="Times New Roman" w:cs="Times New Roman"/>
          <w:i/>
          <w:sz w:val="24"/>
          <w:szCs w:val="24"/>
          <w:u w:val="single"/>
        </w:rPr>
        <w:t xml:space="preserve"> in </w:t>
      </w:r>
      <w:r w:rsidR="00EE1889" w:rsidRPr="00600C8C">
        <w:rPr>
          <w:rFonts w:ascii="Times New Roman" w:hAnsi="Times New Roman" w:cs="Times New Roman"/>
          <w:i/>
          <w:sz w:val="24"/>
          <w:szCs w:val="24"/>
          <w:u w:val="single"/>
        </w:rPr>
        <w:t xml:space="preserve">public </w:t>
      </w:r>
      <w:r w:rsidR="00B037E3" w:rsidRPr="00600C8C">
        <w:rPr>
          <w:rFonts w:ascii="Times New Roman" w:hAnsi="Times New Roman" w:cs="Times New Roman"/>
          <w:i/>
          <w:sz w:val="24"/>
          <w:szCs w:val="24"/>
          <w:u w:val="single"/>
        </w:rPr>
        <w:t>office</w:t>
      </w:r>
      <w:r w:rsidR="001E7408" w:rsidRPr="00600C8C">
        <w:rPr>
          <w:rFonts w:ascii="Times New Roman" w:hAnsi="Times New Roman" w:cs="Times New Roman"/>
          <w:i/>
          <w:sz w:val="24"/>
          <w:szCs w:val="24"/>
          <w:u w:val="single"/>
        </w:rPr>
        <w:t>;</w:t>
      </w:r>
      <w:r w:rsidR="00B037E3" w:rsidRPr="00600C8C">
        <w:rPr>
          <w:rFonts w:ascii="Times New Roman" w:hAnsi="Times New Roman" w:cs="Times New Roman"/>
          <w:i/>
          <w:sz w:val="24"/>
          <w:szCs w:val="24"/>
          <w:u w:val="single"/>
        </w:rPr>
        <w:t xml:space="preserve"> misprision of felony</w:t>
      </w:r>
      <w:r w:rsidR="001E7408" w:rsidRPr="00600C8C">
        <w:rPr>
          <w:rFonts w:ascii="Times New Roman" w:hAnsi="Times New Roman" w:cs="Times New Roman"/>
          <w:i/>
          <w:sz w:val="24"/>
          <w:szCs w:val="24"/>
          <w:u w:val="single"/>
        </w:rPr>
        <w:t>;</w:t>
      </w:r>
      <w:r w:rsidR="00B037E3" w:rsidRPr="00600C8C">
        <w:rPr>
          <w:rFonts w:ascii="Times New Roman" w:hAnsi="Times New Roman" w:cs="Times New Roman"/>
          <w:i/>
          <w:sz w:val="24"/>
          <w:szCs w:val="24"/>
          <w:u w:val="single"/>
        </w:rPr>
        <w:t xml:space="preserve"> misprision of treason</w:t>
      </w:r>
      <w:r w:rsidR="001E7408" w:rsidRPr="00600C8C">
        <w:rPr>
          <w:rFonts w:ascii="Times New Roman" w:hAnsi="Times New Roman" w:cs="Times New Roman"/>
          <w:i/>
          <w:sz w:val="24"/>
          <w:szCs w:val="24"/>
          <w:u w:val="single"/>
        </w:rPr>
        <w:t xml:space="preserve">; </w:t>
      </w:r>
      <w:r w:rsidRPr="00600C8C">
        <w:rPr>
          <w:rFonts w:ascii="Times New Roman" w:hAnsi="Times New Roman" w:cs="Times New Roman"/>
          <w:i/>
          <w:sz w:val="24"/>
          <w:szCs w:val="24"/>
          <w:u w:val="single"/>
        </w:rPr>
        <w:t>and treason to the Constitution.</w:t>
      </w:r>
    </w:p>
    <w:p w:rsidR="00433344" w:rsidRPr="00600C8C" w:rsidRDefault="00433344" w:rsidP="00433344">
      <w:pPr>
        <w:spacing w:before="200" w:after="0" w:line="240" w:lineRule="auto"/>
        <w:rPr>
          <w:rFonts w:ascii="Times New Roman" w:hAnsi="Times New Roman" w:cs="Times New Roman"/>
          <w:i/>
          <w:sz w:val="24"/>
          <w:szCs w:val="24"/>
          <w:u w:val="single"/>
        </w:rPr>
      </w:pPr>
    </w:p>
    <w:p w:rsidR="00F17268" w:rsidRPr="00600C8C" w:rsidRDefault="00DC06F1" w:rsidP="00433344">
      <w:pPr>
        <w:pStyle w:val="ListParagraph"/>
        <w:numPr>
          <w:ilvl w:val="0"/>
          <w:numId w:val="7"/>
        </w:numPr>
        <w:spacing w:before="200" w:after="0" w:line="240" w:lineRule="auto"/>
        <w:rPr>
          <w:rFonts w:ascii="Times New Roman" w:hAnsi="Times New Roman" w:cs="Times New Roman"/>
          <w:b/>
          <w:sz w:val="24"/>
          <w:szCs w:val="24"/>
          <w:u w:val="single"/>
        </w:rPr>
      </w:pPr>
      <w:r w:rsidRPr="00600C8C">
        <w:rPr>
          <w:rFonts w:ascii="Times New Roman" w:hAnsi="Times New Roman" w:cs="Times New Roman"/>
          <w:b/>
          <w:sz w:val="24"/>
          <w:szCs w:val="24"/>
          <w:u w:val="single"/>
        </w:rPr>
        <w:t xml:space="preserve">Part </w:t>
      </w:r>
      <w:r w:rsidR="00B04FC6" w:rsidRPr="00600C8C">
        <w:rPr>
          <w:rFonts w:ascii="Times New Roman" w:hAnsi="Times New Roman" w:cs="Times New Roman"/>
          <w:b/>
          <w:sz w:val="24"/>
          <w:szCs w:val="24"/>
          <w:u w:val="single"/>
        </w:rPr>
        <w:t>3</w:t>
      </w:r>
      <w:r w:rsidR="006655CC" w:rsidRPr="00600C8C">
        <w:rPr>
          <w:rFonts w:ascii="Times New Roman" w:hAnsi="Times New Roman" w:cs="Times New Roman"/>
          <w:b/>
          <w:sz w:val="24"/>
          <w:szCs w:val="24"/>
          <w:u w:val="single"/>
        </w:rPr>
        <w:t>: L</w:t>
      </w:r>
      <w:r w:rsidR="004C2D1E" w:rsidRPr="00600C8C">
        <w:rPr>
          <w:rFonts w:ascii="Times New Roman" w:hAnsi="Times New Roman" w:cs="Times New Roman"/>
          <w:b/>
          <w:sz w:val="24"/>
          <w:szCs w:val="24"/>
          <w:u w:val="single"/>
        </w:rPr>
        <w:t>egislative</w:t>
      </w:r>
      <w:r w:rsidR="00F17268" w:rsidRPr="00600C8C">
        <w:rPr>
          <w:rFonts w:ascii="Times New Roman" w:hAnsi="Times New Roman" w:cs="Times New Roman"/>
          <w:b/>
          <w:sz w:val="24"/>
          <w:szCs w:val="24"/>
          <w:u w:val="single"/>
        </w:rPr>
        <w:t xml:space="preserve"> fraud</w:t>
      </w:r>
      <w:r w:rsidR="00104D1E" w:rsidRPr="00600C8C">
        <w:rPr>
          <w:rFonts w:ascii="Times New Roman" w:hAnsi="Times New Roman" w:cs="Times New Roman"/>
          <w:b/>
          <w:sz w:val="24"/>
          <w:szCs w:val="24"/>
          <w:u w:val="single"/>
        </w:rPr>
        <w:t xml:space="preserve"> </w:t>
      </w:r>
      <w:r w:rsidR="006655CC" w:rsidRPr="00600C8C">
        <w:rPr>
          <w:rFonts w:ascii="Times New Roman" w:hAnsi="Times New Roman" w:cs="Times New Roman"/>
          <w:b/>
          <w:sz w:val="24"/>
          <w:szCs w:val="24"/>
          <w:u w:val="single"/>
        </w:rPr>
        <w:t xml:space="preserve">on the part </w:t>
      </w:r>
      <w:r w:rsidR="00104D1E" w:rsidRPr="00600C8C">
        <w:rPr>
          <w:rFonts w:ascii="Times New Roman" w:hAnsi="Times New Roman" w:cs="Times New Roman"/>
          <w:b/>
          <w:sz w:val="24"/>
          <w:szCs w:val="24"/>
          <w:u w:val="single"/>
        </w:rPr>
        <w:t>of Congress</w:t>
      </w:r>
      <w:r w:rsidR="006655CC" w:rsidRPr="00600C8C">
        <w:rPr>
          <w:rFonts w:ascii="Times New Roman" w:hAnsi="Times New Roman" w:cs="Times New Roman"/>
          <w:b/>
          <w:sz w:val="24"/>
          <w:szCs w:val="24"/>
          <w:u w:val="single"/>
        </w:rPr>
        <w:t>; connivance therewith</w:t>
      </w:r>
      <w:r w:rsidR="00104D1E" w:rsidRPr="00600C8C">
        <w:rPr>
          <w:rFonts w:ascii="Times New Roman" w:hAnsi="Times New Roman" w:cs="Times New Roman"/>
          <w:b/>
          <w:sz w:val="24"/>
          <w:szCs w:val="24"/>
          <w:u w:val="single"/>
        </w:rPr>
        <w:t xml:space="preserve"> on the part of Federal bench officers and Department of Justice attorneys </w:t>
      </w:r>
    </w:p>
    <w:p w:rsidR="005F70F2" w:rsidRPr="00600C8C" w:rsidRDefault="005F70F2" w:rsidP="00433344">
      <w:p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The only 26 U.S.C.</w:t>
      </w:r>
      <w:r w:rsidR="000E33A5" w:rsidRPr="00600C8C">
        <w:rPr>
          <w:rFonts w:ascii="Times New Roman" w:hAnsi="Times New Roman" w:cs="Times New Roman"/>
          <w:sz w:val="24"/>
          <w:szCs w:val="24"/>
        </w:rPr>
        <w:t>7701</w:t>
      </w:r>
      <w:r w:rsidRPr="00600C8C">
        <w:rPr>
          <w:rFonts w:ascii="Times New Roman" w:hAnsi="Times New Roman" w:cs="Times New Roman"/>
          <w:sz w:val="24"/>
          <w:szCs w:val="24"/>
        </w:rPr>
        <w:t xml:space="preserve">(a)(10) </w:t>
      </w:r>
      <w:r w:rsidR="001616BC" w:rsidRPr="00600C8C">
        <w:rPr>
          <w:rFonts w:ascii="Times New Roman" w:hAnsi="Times New Roman" w:cs="Times New Roman"/>
          <w:sz w:val="24"/>
          <w:szCs w:val="24"/>
        </w:rPr>
        <w:t>“</w:t>
      </w:r>
      <w:r w:rsidRPr="00600C8C">
        <w:rPr>
          <w:rFonts w:ascii="Times New Roman" w:hAnsi="Times New Roman" w:cs="Times New Roman"/>
          <w:sz w:val="24"/>
          <w:szCs w:val="24"/>
        </w:rPr>
        <w:t>State</w:t>
      </w:r>
      <w:r w:rsidR="001616BC" w:rsidRPr="00600C8C">
        <w:rPr>
          <w:rFonts w:ascii="Times New Roman" w:hAnsi="Times New Roman" w:cs="Times New Roman"/>
          <w:sz w:val="24"/>
          <w:szCs w:val="24"/>
        </w:rPr>
        <w:t>”</w:t>
      </w:r>
      <w:r w:rsidR="00544302" w:rsidRPr="00600C8C">
        <w:rPr>
          <w:rStyle w:val="FootnoteReference"/>
          <w:rFonts w:ascii="Times New Roman" w:hAnsi="Times New Roman" w:cs="Times New Roman"/>
          <w:sz w:val="24"/>
          <w:szCs w:val="24"/>
        </w:rPr>
        <w:footnoteReference w:id="5"/>
      </w:r>
      <w:r w:rsidRPr="00600C8C">
        <w:rPr>
          <w:rFonts w:ascii="Times New Roman" w:hAnsi="Times New Roman" w:cs="Times New Roman"/>
          <w:sz w:val="24"/>
          <w:szCs w:val="24"/>
        </w:rPr>
        <w:t xml:space="preserve"> of the 26 U.S.C.</w:t>
      </w:r>
      <w:r w:rsidR="000E33A5" w:rsidRPr="00600C8C">
        <w:rPr>
          <w:rFonts w:ascii="Times New Roman" w:hAnsi="Times New Roman" w:cs="Times New Roman"/>
          <w:sz w:val="24"/>
          <w:szCs w:val="24"/>
        </w:rPr>
        <w:t xml:space="preserve"> 7701</w:t>
      </w:r>
      <w:r w:rsidRPr="00600C8C">
        <w:rPr>
          <w:rFonts w:ascii="Times New Roman" w:hAnsi="Times New Roman" w:cs="Times New Roman"/>
          <w:sz w:val="24"/>
          <w:szCs w:val="24"/>
        </w:rPr>
        <w:t xml:space="preserve">(a)(9) </w:t>
      </w:r>
      <w:r w:rsidR="001616BC" w:rsidRPr="00600C8C">
        <w:rPr>
          <w:rFonts w:ascii="Times New Roman" w:hAnsi="Times New Roman" w:cs="Times New Roman"/>
          <w:sz w:val="24"/>
          <w:szCs w:val="24"/>
        </w:rPr>
        <w:t>“</w:t>
      </w:r>
      <w:r w:rsidRPr="00600C8C">
        <w:rPr>
          <w:rFonts w:ascii="Times New Roman" w:hAnsi="Times New Roman" w:cs="Times New Roman"/>
          <w:sz w:val="24"/>
          <w:szCs w:val="24"/>
        </w:rPr>
        <w:t>United States</w:t>
      </w:r>
      <w:r w:rsidR="001616BC" w:rsidRPr="00600C8C">
        <w:rPr>
          <w:rFonts w:ascii="Times New Roman" w:hAnsi="Times New Roman" w:cs="Times New Roman"/>
          <w:sz w:val="24"/>
          <w:szCs w:val="24"/>
        </w:rPr>
        <w:t>”</w:t>
      </w:r>
      <w:r w:rsidR="00544302" w:rsidRPr="00600C8C">
        <w:rPr>
          <w:rStyle w:val="FootnoteReference"/>
          <w:rFonts w:ascii="Times New Roman" w:hAnsi="Times New Roman" w:cs="Times New Roman"/>
          <w:sz w:val="24"/>
          <w:szCs w:val="24"/>
        </w:rPr>
        <w:footnoteReference w:id="6"/>
      </w:r>
      <w:r w:rsidRPr="00600C8C">
        <w:rPr>
          <w:rFonts w:ascii="Times New Roman" w:hAnsi="Times New Roman" w:cs="Times New Roman"/>
          <w:sz w:val="24"/>
          <w:szCs w:val="24"/>
        </w:rPr>
        <w:t xml:space="preserve"> whose residents are liable to tax under Title 26 U.S.C. </w:t>
      </w:r>
      <w:r w:rsidRPr="00600C8C">
        <w:rPr>
          <w:rFonts w:ascii="Times New Roman" w:hAnsi="Times New Roman" w:cs="Times New Roman"/>
          <w:i/>
          <w:sz w:val="24"/>
          <w:szCs w:val="24"/>
        </w:rPr>
        <w:t>Internal Revenue Code</w:t>
      </w:r>
      <w:r w:rsidRPr="00600C8C">
        <w:rPr>
          <w:rFonts w:ascii="Times New Roman" w:hAnsi="Times New Roman" w:cs="Times New Roman"/>
          <w:sz w:val="24"/>
          <w:szCs w:val="24"/>
        </w:rPr>
        <w:t xml:space="preserve"> is the </w:t>
      </w:r>
      <w:r w:rsidR="006A19BF" w:rsidRPr="00600C8C">
        <w:rPr>
          <w:rFonts w:ascii="Times New Roman" w:hAnsi="Times New Roman" w:cs="Times New Roman"/>
          <w:sz w:val="24"/>
          <w:szCs w:val="24"/>
        </w:rPr>
        <w:t xml:space="preserve">Title 26 U.S.C. </w:t>
      </w:r>
      <w:r w:rsidR="000444B7" w:rsidRPr="00600C8C">
        <w:rPr>
          <w:rFonts w:ascii="Times New Roman" w:hAnsi="Times New Roman" w:cs="Times New Roman"/>
          <w:sz w:val="24"/>
          <w:szCs w:val="24"/>
        </w:rPr>
        <w:t xml:space="preserve">State of </w:t>
      </w:r>
      <w:r w:rsidRPr="00600C8C">
        <w:rPr>
          <w:rFonts w:ascii="Times New Roman" w:hAnsi="Times New Roman" w:cs="Times New Roman"/>
          <w:sz w:val="24"/>
          <w:szCs w:val="24"/>
        </w:rPr>
        <w:t>District of Columbia</w:t>
      </w:r>
      <w:r w:rsidR="002405F4" w:rsidRPr="00600C8C">
        <w:rPr>
          <w:rFonts w:ascii="Times New Roman" w:hAnsi="Times New Roman" w:cs="Times New Roman"/>
          <w:sz w:val="24"/>
          <w:szCs w:val="24"/>
        </w:rPr>
        <w:t>.</w:t>
      </w:r>
      <w:r w:rsidRPr="00600C8C">
        <w:rPr>
          <w:rStyle w:val="FootnoteReference"/>
          <w:rFonts w:ascii="Times New Roman" w:hAnsi="Times New Roman" w:cs="Times New Roman"/>
          <w:sz w:val="24"/>
          <w:szCs w:val="24"/>
        </w:rPr>
        <w:footnoteReference w:id="7"/>
      </w:r>
    </w:p>
    <w:p w:rsidR="002405F4" w:rsidRPr="00600C8C" w:rsidRDefault="006A19BF" w:rsidP="00433344">
      <w:p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Notwithstanding the above statutory fact, b</w:t>
      </w:r>
      <w:r w:rsidR="004A08E6" w:rsidRPr="00600C8C">
        <w:rPr>
          <w:rFonts w:ascii="Times New Roman" w:hAnsi="Times New Roman" w:cs="Times New Roman"/>
          <w:sz w:val="24"/>
          <w:szCs w:val="24"/>
        </w:rPr>
        <w:t>ench officers in the Federal judiciary and attorneys in the Department of Justice treat virtually every American as a resident of the District of Columbia</w:t>
      </w:r>
      <w:r w:rsidR="004E6292" w:rsidRPr="00600C8C">
        <w:rPr>
          <w:rFonts w:ascii="Times New Roman" w:hAnsi="Times New Roman" w:cs="Times New Roman"/>
          <w:sz w:val="24"/>
          <w:szCs w:val="24"/>
        </w:rPr>
        <w:t>:</w:t>
      </w:r>
      <w:r w:rsidR="004A08E6" w:rsidRPr="00600C8C">
        <w:rPr>
          <w:rFonts w:ascii="Times New Roman" w:hAnsi="Times New Roman" w:cs="Times New Roman"/>
          <w:sz w:val="24"/>
          <w:szCs w:val="24"/>
        </w:rPr>
        <w:t xml:space="preserve"> liable to tax under </w:t>
      </w:r>
      <w:r w:rsidR="00086C19" w:rsidRPr="00600C8C">
        <w:rPr>
          <w:rFonts w:ascii="Times New Roman" w:hAnsi="Times New Roman" w:cs="Times New Roman"/>
          <w:sz w:val="24"/>
          <w:szCs w:val="24"/>
        </w:rPr>
        <w:t xml:space="preserve">Title 26 U.S.C. </w:t>
      </w:r>
      <w:r w:rsidR="00086C19" w:rsidRPr="00600C8C">
        <w:rPr>
          <w:rFonts w:ascii="Times New Roman" w:hAnsi="Times New Roman" w:cs="Times New Roman"/>
          <w:i/>
          <w:sz w:val="24"/>
          <w:szCs w:val="24"/>
        </w:rPr>
        <w:t>Internal Revenue Code</w:t>
      </w:r>
      <w:r w:rsidR="004E6292" w:rsidRPr="00600C8C">
        <w:rPr>
          <w:rFonts w:ascii="Times New Roman" w:hAnsi="Times New Roman" w:cs="Times New Roman"/>
          <w:sz w:val="24"/>
          <w:szCs w:val="24"/>
        </w:rPr>
        <w:t xml:space="preserve"> </w:t>
      </w:r>
      <w:r w:rsidR="001B1591" w:rsidRPr="00600C8C">
        <w:rPr>
          <w:rFonts w:ascii="Times New Roman" w:hAnsi="Times New Roman" w:cs="Times New Roman"/>
          <w:sz w:val="24"/>
          <w:szCs w:val="24"/>
        </w:rPr>
        <w:t xml:space="preserve">and subject to </w:t>
      </w:r>
      <w:r w:rsidR="004E6292" w:rsidRPr="00600C8C">
        <w:rPr>
          <w:rFonts w:ascii="Times New Roman" w:hAnsi="Times New Roman" w:cs="Times New Roman"/>
          <w:sz w:val="24"/>
          <w:szCs w:val="24"/>
        </w:rPr>
        <w:t>all</w:t>
      </w:r>
      <w:r w:rsidR="001B1591" w:rsidRPr="00600C8C">
        <w:rPr>
          <w:rFonts w:ascii="Times New Roman" w:hAnsi="Times New Roman" w:cs="Times New Roman"/>
          <w:sz w:val="24"/>
          <w:szCs w:val="24"/>
        </w:rPr>
        <w:t xml:space="preserve"> other </w:t>
      </w:r>
      <w:r w:rsidR="004E6292" w:rsidRPr="00600C8C">
        <w:rPr>
          <w:rFonts w:ascii="Times New Roman" w:hAnsi="Times New Roman" w:cs="Times New Roman"/>
          <w:sz w:val="24"/>
          <w:szCs w:val="24"/>
        </w:rPr>
        <w:t>Federal</w:t>
      </w:r>
      <w:r w:rsidR="001B1591" w:rsidRPr="00600C8C">
        <w:rPr>
          <w:rFonts w:ascii="Times New Roman" w:hAnsi="Times New Roman" w:cs="Times New Roman"/>
          <w:sz w:val="24"/>
          <w:szCs w:val="24"/>
        </w:rPr>
        <w:t xml:space="preserve"> rule</w:t>
      </w:r>
      <w:r w:rsidR="004E6292" w:rsidRPr="00600C8C">
        <w:rPr>
          <w:rFonts w:ascii="Times New Roman" w:hAnsi="Times New Roman" w:cs="Times New Roman"/>
          <w:sz w:val="24"/>
          <w:szCs w:val="24"/>
        </w:rPr>
        <w:t>s</w:t>
      </w:r>
      <w:r w:rsidR="001B1591" w:rsidRPr="00600C8C">
        <w:rPr>
          <w:rFonts w:ascii="Times New Roman" w:hAnsi="Times New Roman" w:cs="Times New Roman"/>
          <w:sz w:val="24"/>
          <w:szCs w:val="24"/>
        </w:rPr>
        <w:t xml:space="preserve"> </w:t>
      </w:r>
      <w:r w:rsidR="004E6292" w:rsidRPr="00600C8C">
        <w:rPr>
          <w:rFonts w:ascii="Times New Roman" w:hAnsi="Times New Roman" w:cs="Times New Roman"/>
          <w:sz w:val="24"/>
          <w:szCs w:val="24"/>
        </w:rPr>
        <w:t>and regulations</w:t>
      </w:r>
      <w:r w:rsidR="004714C1" w:rsidRPr="00600C8C">
        <w:rPr>
          <w:rFonts w:ascii="Times New Roman" w:hAnsi="Times New Roman" w:cs="Times New Roman"/>
          <w:sz w:val="24"/>
          <w:szCs w:val="24"/>
        </w:rPr>
        <w:t>.</w:t>
      </w:r>
    </w:p>
    <w:p w:rsidR="002C16B0" w:rsidRPr="00600C8C" w:rsidRDefault="0055712E" w:rsidP="00433344">
      <w:p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Said </w:t>
      </w:r>
      <w:r w:rsidR="004E6292" w:rsidRPr="00600C8C">
        <w:rPr>
          <w:rFonts w:ascii="Times New Roman" w:hAnsi="Times New Roman" w:cs="Times New Roman"/>
          <w:sz w:val="24"/>
          <w:szCs w:val="24"/>
        </w:rPr>
        <w:t>Federal officers</w:t>
      </w:r>
      <w:r w:rsidR="002C16B0" w:rsidRPr="00600C8C">
        <w:rPr>
          <w:rFonts w:ascii="Times New Roman" w:hAnsi="Times New Roman" w:cs="Times New Roman"/>
          <w:sz w:val="24"/>
          <w:szCs w:val="24"/>
        </w:rPr>
        <w:t xml:space="preserve"> </w:t>
      </w:r>
      <w:r w:rsidR="00086C19" w:rsidRPr="00600C8C">
        <w:rPr>
          <w:rFonts w:ascii="Times New Roman" w:hAnsi="Times New Roman" w:cs="Times New Roman"/>
          <w:sz w:val="24"/>
          <w:szCs w:val="24"/>
        </w:rPr>
        <w:t>justif</w:t>
      </w:r>
      <w:r w:rsidR="002C16B0" w:rsidRPr="00600C8C">
        <w:rPr>
          <w:rFonts w:ascii="Times New Roman" w:hAnsi="Times New Roman" w:cs="Times New Roman"/>
          <w:sz w:val="24"/>
          <w:szCs w:val="24"/>
        </w:rPr>
        <w:t>y</w:t>
      </w:r>
      <w:r w:rsidR="00086C19" w:rsidRPr="00600C8C">
        <w:rPr>
          <w:rFonts w:ascii="Times New Roman" w:hAnsi="Times New Roman" w:cs="Times New Roman"/>
          <w:sz w:val="24"/>
          <w:szCs w:val="24"/>
        </w:rPr>
        <w:t xml:space="preserve"> </w:t>
      </w:r>
      <w:r w:rsidR="002C16B0" w:rsidRPr="00600C8C">
        <w:rPr>
          <w:rFonts w:ascii="Times New Roman" w:hAnsi="Times New Roman" w:cs="Times New Roman"/>
          <w:sz w:val="24"/>
          <w:szCs w:val="24"/>
        </w:rPr>
        <w:t xml:space="preserve">this by construing </w:t>
      </w:r>
      <w:r w:rsidR="00257ADF" w:rsidRPr="00600C8C">
        <w:rPr>
          <w:rFonts w:ascii="Times New Roman" w:hAnsi="Times New Roman" w:cs="Times New Roman"/>
          <w:sz w:val="24"/>
          <w:szCs w:val="24"/>
        </w:rPr>
        <w:t xml:space="preserve">/ interpreting </w:t>
      </w:r>
      <w:r w:rsidR="00690B09" w:rsidRPr="00600C8C">
        <w:rPr>
          <w:rFonts w:ascii="Times New Roman" w:hAnsi="Times New Roman" w:cs="Times New Roman"/>
          <w:sz w:val="24"/>
          <w:szCs w:val="24"/>
        </w:rPr>
        <w:t>any of a</w:t>
      </w:r>
      <w:r w:rsidR="00E203D1" w:rsidRPr="00600C8C">
        <w:rPr>
          <w:rFonts w:ascii="Times New Roman" w:hAnsi="Times New Roman" w:cs="Times New Roman"/>
          <w:sz w:val="24"/>
          <w:szCs w:val="24"/>
        </w:rPr>
        <w:t>n unknown</w:t>
      </w:r>
      <w:r w:rsidR="00690B09" w:rsidRPr="00600C8C">
        <w:rPr>
          <w:rFonts w:ascii="Times New Roman" w:hAnsi="Times New Roman" w:cs="Times New Roman"/>
          <w:sz w:val="24"/>
          <w:szCs w:val="24"/>
        </w:rPr>
        <w:t xml:space="preserve"> number of </w:t>
      </w:r>
      <w:r w:rsidR="001616BC" w:rsidRPr="00600C8C">
        <w:rPr>
          <w:rFonts w:ascii="Times New Roman" w:hAnsi="Times New Roman" w:cs="Times New Roman"/>
          <w:i/>
          <w:sz w:val="24"/>
          <w:szCs w:val="24"/>
        </w:rPr>
        <w:t>“</w:t>
      </w:r>
      <w:r w:rsidR="00690B09" w:rsidRPr="00600C8C">
        <w:rPr>
          <w:rFonts w:ascii="Times New Roman" w:hAnsi="Times New Roman" w:cs="Times New Roman"/>
          <w:i/>
          <w:sz w:val="24"/>
          <w:szCs w:val="24"/>
        </w:rPr>
        <w:t>acts</w:t>
      </w:r>
      <w:r w:rsidR="00664CA7" w:rsidRPr="00600C8C">
        <w:rPr>
          <w:rFonts w:ascii="Times New Roman" w:hAnsi="Times New Roman" w:cs="Times New Roman"/>
          <w:i/>
          <w:sz w:val="24"/>
          <w:szCs w:val="24"/>
        </w:rPr>
        <w:t xml:space="preserve"> and </w:t>
      </w:r>
      <w:r w:rsidR="00690B09" w:rsidRPr="00600C8C">
        <w:rPr>
          <w:rFonts w:ascii="Times New Roman" w:hAnsi="Times New Roman" w:cs="Times New Roman"/>
          <w:i/>
          <w:sz w:val="24"/>
          <w:szCs w:val="24"/>
        </w:rPr>
        <w:t>statements</w:t>
      </w:r>
      <w:r w:rsidR="001616BC" w:rsidRPr="00600C8C">
        <w:rPr>
          <w:rFonts w:ascii="Times New Roman" w:hAnsi="Times New Roman" w:cs="Times New Roman"/>
          <w:i/>
          <w:sz w:val="24"/>
          <w:szCs w:val="24"/>
        </w:rPr>
        <w:t>”</w:t>
      </w:r>
      <w:r w:rsidR="00690B09" w:rsidRPr="00600C8C">
        <w:rPr>
          <w:rFonts w:ascii="Times New Roman" w:hAnsi="Times New Roman" w:cs="Times New Roman"/>
          <w:sz w:val="24"/>
          <w:szCs w:val="24"/>
        </w:rPr>
        <w:t xml:space="preserve"> </w:t>
      </w:r>
      <w:r w:rsidR="00664CA7" w:rsidRPr="00600C8C">
        <w:rPr>
          <w:rFonts w:ascii="Times New Roman" w:hAnsi="Times New Roman" w:cs="Times New Roman"/>
          <w:sz w:val="24"/>
          <w:szCs w:val="24"/>
        </w:rPr>
        <w:t>(</w:t>
      </w:r>
      <w:r w:rsidR="006363BA">
        <w:fldChar w:fldCharType="begin"/>
      </w:r>
      <w:r w:rsidR="006363BA">
        <w:instrText xml:space="preserve"> HYPERLINK "https://www.law.cornell.edu/cfr/text/26/1.871-4" \t "_blank" </w:instrText>
      </w:r>
      <w:r w:rsidR="006363BA">
        <w:fldChar w:fldCharType="separate"/>
      </w:r>
      <w:r w:rsidR="00664CA7" w:rsidRPr="00600C8C">
        <w:rPr>
          <w:rStyle w:val="Hyperlink"/>
          <w:rFonts w:ascii="Times New Roman" w:hAnsi="Times New Roman" w:cs="Times New Roman"/>
          <w:color w:val="auto"/>
          <w:sz w:val="24"/>
          <w:szCs w:val="24"/>
        </w:rPr>
        <w:t>26 C.F.R. 1.871-4(c)(2)(iii)</w:t>
      </w:r>
      <w:r w:rsidR="006363BA">
        <w:rPr>
          <w:rStyle w:val="Hyperlink"/>
          <w:rFonts w:ascii="Times New Roman" w:hAnsi="Times New Roman" w:cs="Times New Roman"/>
          <w:color w:val="auto"/>
          <w:sz w:val="24"/>
          <w:szCs w:val="24"/>
        </w:rPr>
        <w:fldChar w:fldCharType="end"/>
      </w:r>
      <w:r w:rsidR="00664CA7" w:rsidRPr="00600C8C">
        <w:rPr>
          <w:rFonts w:ascii="Times New Roman" w:hAnsi="Times New Roman" w:cs="Times New Roman"/>
          <w:sz w:val="24"/>
          <w:szCs w:val="24"/>
        </w:rPr>
        <w:t xml:space="preserve">) </w:t>
      </w:r>
      <w:r w:rsidR="00690B09" w:rsidRPr="00600C8C">
        <w:rPr>
          <w:rFonts w:ascii="Times New Roman" w:hAnsi="Times New Roman" w:cs="Times New Roman"/>
          <w:sz w:val="24"/>
          <w:szCs w:val="24"/>
        </w:rPr>
        <w:t xml:space="preserve">arising in the course of normal and ordinary interaction between </w:t>
      </w:r>
      <w:r w:rsidR="000444B7" w:rsidRPr="00600C8C">
        <w:rPr>
          <w:rFonts w:ascii="Times New Roman" w:hAnsi="Times New Roman" w:cs="Times New Roman"/>
          <w:sz w:val="24"/>
          <w:szCs w:val="24"/>
        </w:rPr>
        <w:t>individual Americans</w:t>
      </w:r>
      <w:r w:rsidR="00690B09" w:rsidRPr="00600C8C">
        <w:rPr>
          <w:rFonts w:ascii="Times New Roman" w:hAnsi="Times New Roman" w:cs="Times New Roman"/>
          <w:sz w:val="24"/>
          <w:szCs w:val="24"/>
        </w:rPr>
        <w:t xml:space="preserve"> and government agencies </w:t>
      </w:r>
      <w:r w:rsidR="000444B7" w:rsidRPr="00600C8C">
        <w:rPr>
          <w:rFonts w:ascii="Times New Roman" w:hAnsi="Times New Roman" w:cs="Times New Roman"/>
          <w:sz w:val="24"/>
          <w:szCs w:val="24"/>
        </w:rPr>
        <w:t>/</w:t>
      </w:r>
      <w:r w:rsidR="00690B09" w:rsidRPr="00600C8C">
        <w:rPr>
          <w:rFonts w:ascii="Times New Roman" w:hAnsi="Times New Roman" w:cs="Times New Roman"/>
          <w:sz w:val="24"/>
          <w:szCs w:val="24"/>
        </w:rPr>
        <w:t xml:space="preserve"> programs</w:t>
      </w:r>
      <w:r w:rsidR="00E203D1" w:rsidRPr="00600C8C">
        <w:rPr>
          <w:rFonts w:ascii="Times New Roman" w:hAnsi="Times New Roman" w:cs="Times New Roman"/>
          <w:sz w:val="24"/>
          <w:szCs w:val="24"/>
        </w:rPr>
        <w:t>,</w:t>
      </w:r>
      <w:r w:rsidR="00690B09" w:rsidRPr="00600C8C">
        <w:rPr>
          <w:rFonts w:ascii="Times New Roman" w:hAnsi="Times New Roman" w:cs="Times New Roman"/>
          <w:sz w:val="24"/>
          <w:szCs w:val="24"/>
        </w:rPr>
        <w:t xml:space="preserve"> </w:t>
      </w:r>
      <w:r w:rsidR="00257ADF" w:rsidRPr="00600C8C">
        <w:rPr>
          <w:rFonts w:ascii="Times New Roman" w:hAnsi="Times New Roman" w:cs="Times New Roman"/>
          <w:sz w:val="24"/>
          <w:szCs w:val="24"/>
        </w:rPr>
        <w:t xml:space="preserve">as evidence of </w:t>
      </w:r>
      <w:r w:rsidR="001616BC" w:rsidRPr="00600C8C">
        <w:rPr>
          <w:rStyle w:val="Emphasis"/>
          <w:rFonts w:ascii="Times New Roman" w:hAnsi="Times New Roman" w:cs="Times New Roman"/>
          <w:sz w:val="24"/>
          <w:szCs w:val="24"/>
        </w:rPr>
        <w:t>“</w:t>
      </w:r>
      <w:r w:rsidR="00257ADF" w:rsidRPr="00600C8C">
        <w:rPr>
          <w:rStyle w:val="Emphasis"/>
          <w:rFonts w:ascii="Times New Roman" w:hAnsi="Times New Roman" w:cs="Times New Roman"/>
          <w:sz w:val="24"/>
          <w:szCs w:val="24"/>
        </w:rPr>
        <w:t>a definite intention to acquire residence in the [</w:t>
      </w:r>
      <w:r w:rsidR="00257ADF" w:rsidRPr="00600C8C">
        <w:rPr>
          <w:rStyle w:val="Hyperlink"/>
          <w:rFonts w:ascii="Times New Roman" w:hAnsi="Times New Roman" w:cs="Times New Roman"/>
          <w:i/>
          <w:iCs/>
          <w:color w:val="auto"/>
          <w:sz w:val="24"/>
          <w:szCs w:val="24"/>
        </w:rPr>
        <w:t>26 U.S.C.</w:t>
      </w:r>
      <w:r w:rsidR="00E203D1" w:rsidRPr="00600C8C">
        <w:rPr>
          <w:rStyle w:val="Hyperlink"/>
          <w:rFonts w:ascii="Times New Roman" w:hAnsi="Times New Roman" w:cs="Times New Roman"/>
          <w:i/>
          <w:iCs/>
          <w:color w:val="auto"/>
          <w:sz w:val="24"/>
          <w:szCs w:val="24"/>
        </w:rPr>
        <w:t xml:space="preserve"> 7701</w:t>
      </w:r>
      <w:r w:rsidR="00257ADF" w:rsidRPr="00600C8C">
        <w:rPr>
          <w:rStyle w:val="Hyperlink"/>
          <w:rFonts w:ascii="Times New Roman" w:hAnsi="Times New Roman" w:cs="Times New Roman"/>
          <w:i/>
          <w:iCs/>
          <w:color w:val="auto"/>
          <w:sz w:val="24"/>
          <w:szCs w:val="24"/>
        </w:rPr>
        <w:t>(a)(9)</w:t>
      </w:r>
      <w:r w:rsidR="00257ADF" w:rsidRPr="00600C8C">
        <w:rPr>
          <w:rStyle w:val="Emphasis"/>
          <w:rFonts w:ascii="Times New Roman" w:hAnsi="Times New Roman" w:cs="Times New Roman"/>
          <w:sz w:val="24"/>
          <w:szCs w:val="24"/>
        </w:rPr>
        <w:t>] United States</w:t>
      </w:r>
      <w:r w:rsidR="001616BC" w:rsidRPr="00600C8C">
        <w:rPr>
          <w:rStyle w:val="Emphasis"/>
          <w:rFonts w:ascii="Times New Roman" w:hAnsi="Times New Roman" w:cs="Times New Roman"/>
          <w:sz w:val="24"/>
          <w:szCs w:val="24"/>
        </w:rPr>
        <w:t>”</w:t>
      </w:r>
      <w:r w:rsidR="00257ADF" w:rsidRPr="00600C8C">
        <w:rPr>
          <w:rFonts w:ascii="Times New Roman" w:hAnsi="Times New Roman" w:cs="Times New Roman"/>
          <w:sz w:val="24"/>
          <w:szCs w:val="24"/>
        </w:rPr>
        <w:t xml:space="preserve"> (</w:t>
      </w:r>
      <w:r w:rsidR="006363BA">
        <w:fldChar w:fldCharType="begin"/>
      </w:r>
      <w:r w:rsidR="006363BA">
        <w:instrText xml:space="preserve"> HYPERLINK "https://www.law.cornell.edu/cfr/text/26/1.871-4" \t "_blank" </w:instrText>
      </w:r>
      <w:r w:rsidR="006363BA">
        <w:fldChar w:fldCharType="separate"/>
      </w:r>
      <w:r w:rsidR="00225507" w:rsidRPr="00600C8C">
        <w:rPr>
          <w:rStyle w:val="Hyperlink"/>
          <w:rFonts w:ascii="Times New Roman" w:hAnsi="Times New Roman" w:cs="Times New Roman"/>
          <w:color w:val="auto"/>
          <w:sz w:val="24"/>
          <w:szCs w:val="24"/>
        </w:rPr>
        <w:t>26 C.F.R. 1.871-4(c)(2)(iii)</w:t>
      </w:r>
      <w:r w:rsidR="006363BA">
        <w:rPr>
          <w:rStyle w:val="Hyperlink"/>
          <w:rFonts w:ascii="Times New Roman" w:hAnsi="Times New Roman" w:cs="Times New Roman"/>
          <w:color w:val="auto"/>
          <w:sz w:val="24"/>
          <w:szCs w:val="24"/>
        </w:rPr>
        <w:fldChar w:fldCharType="end"/>
      </w:r>
      <w:r w:rsidR="00257ADF" w:rsidRPr="00600C8C">
        <w:rPr>
          <w:rFonts w:ascii="Times New Roman" w:hAnsi="Times New Roman" w:cs="Times New Roman"/>
          <w:sz w:val="24"/>
          <w:szCs w:val="24"/>
        </w:rPr>
        <w:t xml:space="preserve">), i.e., the </w:t>
      </w:r>
      <w:r w:rsidR="004E6292" w:rsidRPr="00600C8C">
        <w:rPr>
          <w:rFonts w:ascii="Times New Roman" w:hAnsi="Times New Roman" w:cs="Times New Roman"/>
          <w:sz w:val="24"/>
          <w:szCs w:val="24"/>
        </w:rPr>
        <w:t>District of Columbia</w:t>
      </w:r>
      <w:r w:rsidR="000444B7" w:rsidRPr="00600C8C">
        <w:rPr>
          <w:rFonts w:ascii="Times New Roman" w:hAnsi="Times New Roman" w:cs="Times New Roman"/>
          <w:sz w:val="24"/>
          <w:szCs w:val="24"/>
        </w:rPr>
        <w:t>.</w:t>
      </w:r>
    </w:p>
    <w:p w:rsidR="00257ADF" w:rsidRPr="00600C8C" w:rsidRDefault="00257ADF" w:rsidP="00433344">
      <w:p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Such </w:t>
      </w:r>
      <w:r w:rsidR="001616BC" w:rsidRPr="00600C8C">
        <w:rPr>
          <w:rFonts w:ascii="Times New Roman" w:hAnsi="Times New Roman" w:cs="Times New Roman"/>
          <w:i/>
          <w:sz w:val="24"/>
          <w:szCs w:val="24"/>
        </w:rPr>
        <w:t>“</w:t>
      </w:r>
      <w:r w:rsidR="00664CA7" w:rsidRPr="00600C8C">
        <w:rPr>
          <w:rFonts w:ascii="Times New Roman" w:hAnsi="Times New Roman" w:cs="Times New Roman"/>
          <w:i/>
          <w:sz w:val="24"/>
          <w:szCs w:val="24"/>
        </w:rPr>
        <w:t>acts and statements</w:t>
      </w:r>
      <w:r w:rsidR="001616BC" w:rsidRPr="00600C8C">
        <w:rPr>
          <w:rFonts w:ascii="Times New Roman" w:hAnsi="Times New Roman" w:cs="Times New Roman"/>
          <w:i/>
          <w:sz w:val="24"/>
          <w:szCs w:val="24"/>
        </w:rPr>
        <w:t>”</w:t>
      </w:r>
      <w:r w:rsidR="00664CA7" w:rsidRPr="00600C8C">
        <w:rPr>
          <w:rFonts w:ascii="Times New Roman" w:hAnsi="Times New Roman" w:cs="Times New Roman"/>
          <w:sz w:val="24"/>
          <w:szCs w:val="24"/>
        </w:rPr>
        <w:t xml:space="preserve"> include evidence created through the application of one’s signature to a driver’s license application, voter registration</w:t>
      </w:r>
      <w:r w:rsidR="00E203D1" w:rsidRPr="00600C8C">
        <w:rPr>
          <w:rFonts w:ascii="Times New Roman" w:hAnsi="Times New Roman" w:cs="Times New Roman"/>
          <w:sz w:val="24"/>
          <w:szCs w:val="24"/>
        </w:rPr>
        <w:t xml:space="preserve"> form</w:t>
      </w:r>
      <w:r w:rsidR="00664CA7" w:rsidRPr="00600C8C">
        <w:rPr>
          <w:rFonts w:ascii="Times New Roman" w:hAnsi="Times New Roman" w:cs="Times New Roman"/>
          <w:sz w:val="24"/>
          <w:szCs w:val="24"/>
        </w:rPr>
        <w:t xml:space="preserve">, tax return, </w:t>
      </w:r>
      <w:r w:rsidR="001B1591" w:rsidRPr="00600C8C">
        <w:rPr>
          <w:rFonts w:ascii="Times New Roman" w:hAnsi="Times New Roman" w:cs="Times New Roman"/>
          <w:sz w:val="24"/>
          <w:szCs w:val="24"/>
        </w:rPr>
        <w:t xml:space="preserve">application for Social Security benefits, </w:t>
      </w:r>
      <w:r w:rsidR="00D75002" w:rsidRPr="00600C8C">
        <w:rPr>
          <w:rFonts w:ascii="Times New Roman" w:hAnsi="Times New Roman" w:cs="Times New Roman"/>
          <w:sz w:val="24"/>
          <w:szCs w:val="24"/>
        </w:rPr>
        <w:t xml:space="preserve">IRS Form W-4, </w:t>
      </w:r>
      <w:r w:rsidR="001B1591" w:rsidRPr="00600C8C">
        <w:rPr>
          <w:rFonts w:ascii="Times New Roman" w:hAnsi="Times New Roman" w:cs="Times New Roman"/>
          <w:sz w:val="24"/>
          <w:szCs w:val="24"/>
        </w:rPr>
        <w:t xml:space="preserve">passport application, and any other of the myriad government forms one encounters </w:t>
      </w:r>
      <w:r w:rsidR="008312C5" w:rsidRPr="00600C8C">
        <w:rPr>
          <w:rFonts w:ascii="Times New Roman" w:hAnsi="Times New Roman" w:cs="Times New Roman"/>
          <w:sz w:val="24"/>
          <w:szCs w:val="24"/>
        </w:rPr>
        <w:t>in the course of</w:t>
      </w:r>
      <w:r w:rsidR="001B1591" w:rsidRPr="00600C8C">
        <w:rPr>
          <w:rFonts w:ascii="Times New Roman" w:hAnsi="Times New Roman" w:cs="Times New Roman"/>
          <w:sz w:val="24"/>
          <w:szCs w:val="24"/>
        </w:rPr>
        <w:t xml:space="preserve"> </w:t>
      </w:r>
      <w:r w:rsidR="00D75002" w:rsidRPr="00600C8C">
        <w:rPr>
          <w:rFonts w:ascii="Times New Roman" w:hAnsi="Times New Roman" w:cs="Times New Roman"/>
          <w:sz w:val="24"/>
          <w:szCs w:val="24"/>
        </w:rPr>
        <w:t>his</w:t>
      </w:r>
      <w:r w:rsidR="001B1591" w:rsidRPr="00600C8C">
        <w:rPr>
          <w:rFonts w:ascii="Times New Roman" w:hAnsi="Times New Roman" w:cs="Times New Roman"/>
          <w:sz w:val="24"/>
          <w:szCs w:val="24"/>
        </w:rPr>
        <w:t xml:space="preserve"> life</w:t>
      </w:r>
      <w:r w:rsidR="000A60EF" w:rsidRPr="00600C8C">
        <w:rPr>
          <w:rFonts w:ascii="Times New Roman" w:hAnsi="Times New Roman" w:cs="Times New Roman"/>
          <w:sz w:val="24"/>
          <w:szCs w:val="24"/>
        </w:rPr>
        <w:t>—and r</w:t>
      </w:r>
      <w:r w:rsidR="00E203D1" w:rsidRPr="00600C8C">
        <w:rPr>
          <w:rFonts w:ascii="Times New Roman" w:hAnsi="Times New Roman" w:cs="Times New Roman"/>
          <w:sz w:val="24"/>
          <w:szCs w:val="24"/>
        </w:rPr>
        <w:t xml:space="preserve">equire that the applicant </w:t>
      </w:r>
      <w:r w:rsidR="00BB634F" w:rsidRPr="00600C8C">
        <w:rPr>
          <w:rFonts w:ascii="Times New Roman" w:hAnsi="Times New Roman" w:cs="Times New Roman"/>
          <w:sz w:val="24"/>
          <w:szCs w:val="24"/>
        </w:rPr>
        <w:t xml:space="preserve">certify that he </w:t>
      </w:r>
      <w:r w:rsidR="00E203D1" w:rsidRPr="00600C8C">
        <w:rPr>
          <w:rFonts w:ascii="Times New Roman" w:hAnsi="Times New Roman" w:cs="Times New Roman"/>
          <w:sz w:val="24"/>
          <w:szCs w:val="24"/>
        </w:rPr>
        <w:t xml:space="preserve">is a citizen or resident of the </w:t>
      </w:r>
      <w:r w:rsidR="007062C9" w:rsidRPr="00600C8C">
        <w:rPr>
          <w:rFonts w:ascii="Times New Roman" w:hAnsi="Times New Roman" w:cs="Times New Roman"/>
          <w:sz w:val="24"/>
          <w:szCs w:val="24"/>
        </w:rPr>
        <w:t xml:space="preserve">(statutory) </w:t>
      </w:r>
      <w:r w:rsidR="00E203D1" w:rsidRPr="00600C8C">
        <w:rPr>
          <w:rFonts w:ascii="Times New Roman" w:hAnsi="Times New Roman" w:cs="Times New Roman"/>
          <w:i/>
          <w:sz w:val="24"/>
          <w:szCs w:val="24"/>
        </w:rPr>
        <w:t>United States</w:t>
      </w:r>
      <w:r w:rsidR="000A60EF" w:rsidRPr="00600C8C">
        <w:rPr>
          <w:rFonts w:ascii="Times New Roman" w:hAnsi="Times New Roman" w:cs="Times New Roman"/>
          <w:sz w:val="24"/>
          <w:szCs w:val="24"/>
        </w:rPr>
        <w:t xml:space="preserve"> or resident of a </w:t>
      </w:r>
      <w:r w:rsidR="00E9250B" w:rsidRPr="00600C8C">
        <w:rPr>
          <w:rFonts w:ascii="Times New Roman" w:hAnsi="Times New Roman" w:cs="Times New Roman"/>
          <w:sz w:val="24"/>
          <w:szCs w:val="24"/>
        </w:rPr>
        <w:t xml:space="preserve">(statutory) </w:t>
      </w:r>
      <w:r w:rsidR="000A60EF" w:rsidRPr="00600C8C">
        <w:rPr>
          <w:rFonts w:ascii="Times New Roman" w:hAnsi="Times New Roman" w:cs="Times New Roman"/>
          <w:i/>
          <w:sz w:val="24"/>
          <w:szCs w:val="24"/>
        </w:rPr>
        <w:t>State</w:t>
      </w:r>
      <w:r w:rsidR="007062C9" w:rsidRPr="00600C8C">
        <w:rPr>
          <w:rFonts w:ascii="Times New Roman" w:hAnsi="Times New Roman" w:cs="Times New Roman"/>
          <w:sz w:val="24"/>
          <w:szCs w:val="24"/>
        </w:rPr>
        <w:t>.</w:t>
      </w:r>
      <w:r w:rsidR="007062C9" w:rsidRPr="00600C8C">
        <w:rPr>
          <w:rStyle w:val="FootnoteReference"/>
          <w:rFonts w:ascii="Times New Roman" w:hAnsi="Times New Roman" w:cs="Times New Roman"/>
          <w:sz w:val="24"/>
          <w:szCs w:val="24"/>
        </w:rPr>
        <w:footnoteReference w:id="8"/>
      </w:r>
    </w:p>
    <w:p w:rsidR="00693573" w:rsidRPr="00600C8C" w:rsidRDefault="00C57178" w:rsidP="00433344">
      <w:pPr>
        <w:spacing w:before="20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Americans who make such </w:t>
      </w:r>
      <w:r w:rsidR="001616BC" w:rsidRPr="00600C8C">
        <w:rPr>
          <w:rFonts w:ascii="Times New Roman" w:hAnsi="Times New Roman" w:cs="Times New Roman"/>
          <w:i/>
          <w:sz w:val="24"/>
          <w:szCs w:val="24"/>
        </w:rPr>
        <w:t>“</w:t>
      </w:r>
      <w:r w:rsidRPr="00600C8C">
        <w:rPr>
          <w:rFonts w:ascii="Times New Roman" w:hAnsi="Times New Roman" w:cs="Times New Roman"/>
          <w:i/>
          <w:sz w:val="24"/>
          <w:szCs w:val="24"/>
        </w:rPr>
        <w:t>acts and statements</w:t>
      </w:r>
      <w:r w:rsidR="001616BC" w:rsidRPr="00600C8C">
        <w:rPr>
          <w:rFonts w:ascii="Times New Roman" w:hAnsi="Times New Roman" w:cs="Times New Roman"/>
          <w:i/>
          <w:sz w:val="24"/>
          <w:szCs w:val="24"/>
        </w:rPr>
        <w:t>”</w:t>
      </w:r>
      <w:r w:rsidRPr="00600C8C">
        <w:rPr>
          <w:rFonts w:ascii="Times New Roman" w:hAnsi="Times New Roman" w:cs="Times New Roman"/>
          <w:i/>
          <w:sz w:val="24"/>
          <w:szCs w:val="24"/>
        </w:rPr>
        <w:t xml:space="preserve"> </w:t>
      </w:r>
      <w:r w:rsidRPr="00600C8C">
        <w:rPr>
          <w:rFonts w:ascii="Times New Roman" w:hAnsi="Times New Roman" w:cs="Times New Roman"/>
          <w:sz w:val="24"/>
          <w:szCs w:val="24"/>
        </w:rPr>
        <w:t xml:space="preserve">are deemed to have </w:t>
      </w:r>
      <w:r w:rsidR="00F17268" w:rsidRPr="00600C8C">
        <w:rPr>
          <w:rFonts w:ascii="Times New Roman" w:hAnsi="Times New Roman" w:cs="Times New Roman"/>
          <w:sz w:val="24"/>
          <w:szCs w:val="24"/>
        </w:rPr>
        <w:t xml:space="preserve">made a general </w:t>
      </w:r>
      <w:r w:rsidRPr="00600C8C">
        <w:rPr>
          <w:rFonts w:ascii="Times New Roman" w:hAnsi="Times New Roman" w:cs="Times New Roman"/>
          <w:sz w:val="24"/>
          <w:szCs w:val="24"/>
        </w:rPr>
        <w:t>elect</w:t>
      </w:r>
      <w:r w:rsidR="00F17268" w:rsidRPr="00600C8C">
        <w:rPr>
          <w:rFonts w:ascii="Times New Roman" w:hAnsi="Times New Roman" w:cs="Times New Roman"/>
          <w:sz w:val="24"/>
          <w:szCs w:val="24"/>
        </w:rPr>
        <w:t>ion</w:t>
      </w:r>
      <w:r w:rsidRPr="00600C8C">
        <w:rPr>
          <w:rFonts w:ascii="Times New Roman" w:hAnsi="Times New Roman" w:cs="Times New Roman"/>
          <w:sz w:val="24"/>
          <w:szCs w:val="24"/>
        </w:rPr>
        <w:t xml:space="preserve"> (</w:t>
      </w:r>
      <w:r w:rsidR="000444B7" w:rsidRPr="00600C8C">
        <w:rPr>
          <w:rFonts w:ascii="Times New Roman" w:hAnsi="Times New Roman" w:cs="Times New Roman"/>
          <w:sz w:val="24"/>
          <w:szCs w:val="24"/>
        </w:rPr>
        <w:t xml:space="preserve">comprehensive </w:t>
      </w:r>
      <w:r w:rsidRPr="00600C8C">
        <w:rPr>
          <w:rFonts w:ascii="Times New Roman" w:hAnsi="Times New Roman" w:cs="Times New Roman"/>
          <w:sz w:val="24"/>
          <w:szCs w:val="24"/>
        </w:rPr>
        <w:t>cho</w:t>
      </w:r>
      <w:r w:rsidR="00F17268" w:rsidRPr="00600C8C">
        <w:rPr>
          <w:rFonts w:ascii="Times New Roman" w:hAnsi="Times New Roman" w:cs="Times New Roman"/>
          <w:sz w:val="24"/>
          <w:szCs w:val="24"/>
        </w:rPr>
        <w:t>ice</w:t>
      </w:r>
      <w:r w:rsidRPr="00600C8C">
        <w:rPr>
          <w:rFonts w:ascii="Times New Roman" w:hAnsi="Times New Roman" w:cs="Times New Roman"/>
          <w:sz w:val="24"/>
          <w:szCs w:val="24"/>
        </w:rPr>
        <w:t xml:space="preserve">) to be </w:t>
      </w:r>
      <w:r w:rsidR="00326E56" w:rsidRPr="00600C8C">
        <w:rPr>
          <w:rFonts w:ascii="Times New Roman" w:hAnsi="Times New Roman" w:cs="Times New Roman"/>
          <w:sz w:val="24"/>
          <w:szCs w:val="24"/>
        </w:rPr>
        <w:t xml:space="preserve">(1) </w:t>
      </w:r>
      <w:r w:rsidRPr="00600C8C">
        <w:rPr>
          <w:rFonts w:ascii="Times New Roman" w:hAnsi="Times New Roman" w:cs="Times New Roman"/>
          <w:sz w:val="24"/>
          <w:szCs w:val="24"/>
        </w:rPr>
        <w:t xml:space="preserve">treated as a resident of the District of Columbia under </w:t>
      </w:r>
      <w:r w:rsidR="00693573" w:rsidRPr="00600C8C">
        <w:rPr>
          <w:rFonts w:ascii="Times New Roman" w:hAnsi="Times New Roman" w:cs="Times New Roman"/>
          <w:sz w:val="24"/>
          <w:szCs w:val="24"/>
        </w:rPr>
        <w:t xml:space="preserve">general legislation at </w:t>
      </w:r>
      <w:r w:rsidR="006363BA">
        <w:fldChar w:fldCharType="begin"/>
      </w:r>
      <w:r w:rsidR="006363BA">
        <w:instrText xml:space="preserve"> HYPERLINK "https://www.law.cornell.edu/uscode/text/26/6013" \t "_blank" </w:instrText>
      </w:r>
      <w:r w:rsidR="006363BA">
        <w:fldChar w:fldCharType="separate"/>
      </w:r>
      <w:r w:rsidRPr="00600C8C">
        <w:rPr>
          <w:rStyle w:val="Hyperlink"/>
          <w:rFonts w:ascii="Times New Roman" w:hAnsi="Times New Roman" w:cs="Times New Roman"/>
          <w:color w:val="auto"/>
          <w:sz w:val="24"/>
          <w:szCs w:val="24"/>
        </w:rPr>
        <w:t>26 U.S.C. 6013(g)(1) or (h)(1)</w:t>
      </w:r>
      <w:r w:rsidR="006363BA">
        <w:rPr>
          <w:rStyle w:val="Hyperlink"/>
          <w:rFonts w:ascii="Times New Roman" w:hAnsi="Times New Roman" w:cs="Times New Roman"/>
          <w:color w:val="auto"/>
          <w:sz w:val="24"/>
          <w:szCs w:val="24"/>
        </w:rPr>
        <w:fldChar w:fldCharType="end"/>
      </w:r>
      <w:r w:rsidR="00326E56" w:rsidRPr="00600C8C">
        <w:rPr>
          <w:rFonts w:ascii="Times New Roman" w:hAnsi="Times New Roman" w:cs="Times New Roman"/>
          <w:sz w:val="24"/>
          <w:szCs w:val="24"/>
        </w:rPr>
        <w:t xml:space="preserve">, (2) </w:t>
      </w:r>
      <w:r w:rsidR="00E1757A" w:rsidRPr="00600C8C">
        <w:rPr>
          <w:rFonts w:ascii="Times New Roman" w:hAnsi="Times New Roman" w:cs="Times New Roman"/>
          <w:sz w:val="24"/>
          <w:szCs w:val="24"/>
        </w:rPr>
        <w:t>liab</w:t>
      </w:r>
      <w:r w:rsidR="00326E56" w:rsidRPr="00600C8C">
        <w:rPr>
          <w:rFonts w:ascii="Times New Roman" w:hAnsi="Times New Roman" w:cs="Times New Roman"/>
          <w:sz w:val="24"/>
          <w:szCs w:val="24"/>
        </w:rPr>
        <w:t>le</w:t>
      </w:r>
      <w:r w:rsidR="00E1757A" w:rsidRPr="00600C8C">
        <w:rPr>
          <w:rFonts w:ascii="Times New Roman" w:hAnsi="Times New Roman" w:cs="Times New Roman"/>
          <w:sz w:val="24"/>
          <w:szCs w:val="24"/>
        </w:rPr>
        <w:t xml:space="preserve"> to tax under Title 26</w:t>
      </w:r>
      <w:r w:rsidRPr="00600C8C">
        <w:rPr>
          <w:rFonts w:ascii="Times New Roman" w:hAnsi="Times New Roman" w:cs="Times New Roman"/>
          <w:sz w:val="24"/>
          <w:szCs w:val="24"/>
        </w:rPr>
        <w:t xml:space="preserve"> </w:t>
      </w:r>
      <w:r w:rsidR="00E1757A" w:rsidRPr="00600C8C">
        <w:rPr>
          <w:rFonts w:ascii="Times New Roman" w:hAnsi="Times New Roman" w:cs="Times New Roman"/>
          <w:sz w:val="24"/>
          <w:szCs w:val="24"/>
        </w:rPr>
        <w:t xml:space="preserve">U.S.C. Chapters 1 </w:t>
      </w:r>
      <w:r w:rsidR="00FA1416" w:rsidRPr="00600C8C">
        <w:rPr>
          <w:rFonts w:ascii="Times New Roman" w:hAnsi="Times New Roman" w:cs="Times New Roman"/>
          <w:i/>
          <w:sz w:val="24"/>
          <w:szCs w:val="24"/>
        </w:rPr>
        <w:t>Normal taxes and surtaxes</w:t>
      </w:r>
      <w:r w:rsidR="00FA1416" w:rsidRPr="00600C8C">
        <w:rPr>
          <w:rFonts w:ascii="Times New Roman" w:hAnsi="Times New Roman" w:cs="Times New Roman"/>
          <w:sz w:val="24"/>
          <w:szCs w:val="24"/>
        </w:rPr>
        <w:t xml:space="preserve"> </w:t>
      </w:r>
      <w:r w:rsidR="00E1757A" w:rsidRPr="00600C8C">
        <w:rPr>
          <w:rFonts w:ascii="Times New Roman" w:hAnsi="Times New Roman" w:cs="Times New Roman"/>
          <w:sz w:val="24"/>
          <w:szCs w:val="24"/>
        </w:rPr>
        <w:t xml:space="preserve">and 24 </w:t>
      </w:r>
      <w:r w:rsidR="00FA1416" w:rsidRPr="00600C8C">
        <w:rPr>
          <w:rFonts w:ascii="Times New Roman" w:hAnsi="Times New Roman" w:cs="Times New Roman"/>
          <w:i/>
          <w:sz w:val="24"/>
          <w:szCs w:val="24"/>
        </w:rPr>
        <w:t>Collection of Income Tax at Source on Wages</w:t>
      </w:r>
      <w:r w:rsidR="00326E56" w:rsidRPr="00600C8C">
        <w:rPr>
          <w:rFonts w:ascii="Times New Roman" w:hAnsi="Times New Roman" w:cs="Times New Roman"/>
          <w:sz w:val="24"/>
          <w:szCs w:val="24"/>
        </w:rPr>
        <w:t xml:space="preserve">, and (3) subject to </w:t>
      </w:r>
      <w:r w:rsidR="00F23186" w:rsidRPr="00600C8C">
        <w:rPr>
          <w:rFonts w:ascii="Times New Roman" w:hAnsi="Times New Roman" w:cs="Times New Roman"/>
          <w:sz w:val="24"/>
          <w:szCs w:val="24"/>
        </w:rPr>
        <w:t xml:space="preserve">all </w:t>
      </w:r>
      <w:r w:rsidR="009D1FBD" w:rsidRPr="00600C8C">
        <w:rPr>
          <w:rFonts w:ascii="Times New Roman" w:hAnsi="Times New Roman" w:cs="Times New Roman"/>
          <w:sz w:val="24"/>
          <w:szCs w:val="24"/>
        </w:rPr>
        <w:t xml:space="preserve">legislation within the </w:t>
      </w:r>
      <w:r w:rsidR="00F23186" w:rsidRPr="00600C8C">
        <w:rPr>
          <w:rFonts w:ascii="Times New Roman" w:hAnsi="Times New Roman" w:cs="Times New Roman"/>
          <w:sz w:val="24"/>
          <w:szCs w:val="24"/>
        </w:rPr>
        <w:t xml:space="preserve">26 U.S.C. 7701(a)(9) </w:t>
      </w:r>
      <w:r w:rsidR="001616BC" w:rsidRPr="00600C8C">
        <w:rPr>
          <w:rFonts w:ascii="Times New Roman" w:hAnsi="Times New Roman" w:cs="Times New Roman"/>
          <w:sz w:val="24"/>
          <w:szCs w:val="24"/>
        </w:rPr>
        <w:t>“</w:t>
      </w:r>
      <w:r w:rsidR="009D1FBD" w:rsidRPr="00600C8C">
        <w:rPr>
          <w:rFonts w:ascii="Times New Roman" w:hAnsi="Times New Roman" w:cs="Times New Roman"/>
          <w:sz w:val="24"/>
          <w:szCs w:val="24"/>
        </w:rPr>
        <w:t>United States</w:t>
      </w:r>
      <w:r w:rsidR="001616BC" w:rsidRPr="00600C8C">
        <w:rPr>
          <w:rFonts w:ascii="Times New Roman" w:hAnsi="Times New Roman" w:cs="Times New Roman"/>
          <w:sz w:val="24"/>
          <w:szCs w:val="24"/>
        </w:rPr>
        <w:t>”</w:t>
      </w:r>
      <w:r w:rsidR="009D1FBD" w:rsidRPr="00600C8C">
        <w:rPr>
          <w:rFonts w:ascii="Times New Roman" w:hAnsi="Times New Roman" w:cs="Times New Roman"/>
          <w:sz w:val="24"/>
          <w:szCs w:val="24"/>
        </w:rPr>
        <w:t xml:space="preserve"> (District of Columbia</w:t>
      </w:r>
      <w:r w:rsidR="00014366" w:rsidRPr="00600C8C">
        <w:rPr>
          <w:rFonts w:ascii="Times New Roman" w:hAnsi="Times New Roman" w:cs="Times New Roman"/>
          <w:sz w:val="24"/>
          <w:szCs w:val="24"/>
        </w:rPr>
        <w:t xml:space="preserve"> only</w:t>
      </w:r>
      <w:r w:rsidR="009D1FBD" w:rsidRPr="00600C8C">
        <w:rPr>
          <w:rFonts w:ascii="Times New Roman" w:hAnsi="Times New Roman" w:cs="Times New Roman"/>
          <w:sz w:val="24"/>
          <w:szCs w:val="24"/>
        </w:rPr>
        <w:t>)</w:t>
      </w:r>
      <w:r w:rsidR="007B4C94" w:rsidRPr="00600C8C">
        <w:rPr>
          <w:rFonts w:ascii="Times New Roman" w:hAnsi="Times New Roman" w:cs="Times New Roman"/>
          <w:sz w:val="24"/>
          <w:szCs w:val="24"/>
        </w:rPr>
        <w:t>, not just income-tax statutes</w:t>
      </w:r>
      <w:r w:rsidR="00693573" w:rsidRPr="00600C8C">
        <w:rPr>
          <w:rFonts w:ascii="Times New Roman" w:hAnsi="Times New Roman" w:cs="Times New Roman"/>
          <w:sz w:val="24"/>
          <w:szCs w:val="24"/>
        </w:rPr>
        <w:t>; to wit:</w:t>
      </w:r>
    </w:p>
    <w:p w:rsidR="00693573" w:rsidRPr="00600C8C" w:rsidRDefault="001616BC" w:rsidP="00600CB0">
      <w:pPr>
        <w:pStyle w:val="FootnoteText"/>
        <w:spacing w:before="180"/>
        <w:rPr>
          <w:rFonts w:ascii="Times New Roman" w:hAnsi="Times New Roman" w:cs="Times New Roman"/>
          <w:i/>
          <w:sz w:val="24"/>
          <w:szCs w:val="24"/>
        </w:rPr>
      </w:pPr>
      <w:r w:rsidRPr="00600C8C">
        <w:rPr>
          <w:rFonts w:ascii="Times New Roman" w:hAnsi="Times New Roman" w:cs="Times New Roman"/>
          <w:i/>
          <w:sz w:val="24"/>
          <w:szCs w:val="24"/>
        </w:rPr>
        <w:t>“</w:t>
      </w:r>
      <w:r w:rsidR="00693573" w:rsidRPr="00600C8C">
        <w:rPr>
          <w:rFonts w:ascii="Times New Roman" w:hAnsi="Times New Roman" w:cs="Times New Roman"/>
          <w:i/>
          <w:sz w:val="24"/>
          <w:szCs w:val="24"/>
        </w:rPr>
        <w:t>Quando lex est specialis, ratio autem generalis, generaliter lex est intelligenda. When the law is special, but its reason is general, the law is to be understood generally.</w:t>
      </w:r>
      <w:r w:rsidRPr="00600C8C">
        <w:rPr>
          <w:rFonts w:ascii="Times New Roman" w:hAnsi="Times New Roman" w:cs="Times New Roman"/>
          <w:i/>
          <w:sz w:val="24"/>
          <w:szCs w:val="24"/>
        </w:rPr>
        <w:t>”</w:t>
      </w:r>
      <w:r w:rsidR="00693573" w:rsidRPr="00600C8C">
        <w:rPr>
          <w:rFonts w:ascii="Times New Roman" w:hAnsi="Times New Roman" w:cs="Times New Roman"/>
          <w:i/>
          <w:sz w:val="24"/>
          <w:szCs w:val="24"/>
        </w:rPr>
        <w:t xml:space="preserve">  </w:t>
      </w:r>
      <w:r w:rsidR="00693573" w:rsidRPr="00600C8C">
        <w:rPr>
          <w:rFonts w:ascii="Times New Roman" w:hAnsi="Times New Roman" w:cs="Times New Roman"/>
          <w:i/>
          <w:smallCaps/>
          <w:sz w:val="24"/>
          <w:szCs w:val="24"/>
        </w:rPr>
        <w:t>Bouvier’s</w:t>
      </w:r>
      <w:r w:rsidR="00693573" w:rsidRPr="00600C8C">
        <w:rPr>
          <w:rFonts w:ascii="Times New Roman" w:hAnsi="Times New Roman" w:cs="Times New Roman"/>
          <w:i/>
          <w:sz w:val="24"/>
          <w:szCs w:val="24"/>
        </w:rPr>
        <w:t>, p. 2156.</w:t>
      </w:r>
    </w:p>
    <w:p w:rsidR="00FA1416" w:rsidRPr="00600C8C" w:rsidRDefault="00FA1416"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We learn from t</w:t>
      </w:r>
      <w:r w:rsidR="00E1757A" w:rsidRPr="00600C8C">
        <w:rPr>
          <w:rFonts w:ascii="Times New Roman" w:hAnsi="Times New Roman" w:cs="Times New Roman"/>
          <w:sz w:val="24"/>
          <w:szCs w:val="24"/>
        </w:rPr>
        <w:t xml:space="preserve">he Supreme Court, however, </w:t>
      </w:r>
      <w:r w:rsidR="00C57178" w:rsidRPr="00600C8C">
        <w:rPr>
          <w:rFonts w:ascii="Times New Roman" w:hAnsi="Times New Roman" w:cs="Times New Roman"/>
          <w:sz w:val="24"/>
          <w:szCs w:val="24"/>
        </w:rPr>
        <w:t xml:space="preserve">that </w:t>
      </w:r>
      <w:r w:rsidR="008312C5" w:rsidRPr="00600C8C">
        <w:rPr>
          <w:rFonts w:ascii="Times New Roman" w:hAnsi="Times New Roman" w:cs="Times New Roman"/>
          <w:sz w:val="24"/>
          <w:szCs w:val="24"/>
        </w:rPr>
        <w:t xml:space="preserve">such </w:t>
      </w:r>
      <w:r w:rsidR="001616BC" w:rsidRPr="00600C8C">
        <w:rPr>
          <w:rFonts w:ascii="Times New Roman" w:hAnsi="Times New Roman" w:cs="Times New Roman"/>
          <w:sz w:val="24"/>
          <w:szCs w:val="24"/>
        </w:rPr>
        <w:t>“</w:t>
      </w:r>
      <w:r w:rsidR="008312C5" w:rsidRPr="00600C8C">
        <w:rPr>
          <w:rFonts w:ascii="Times New Roman" w:hAnsi="Times New Roman" w:cs="Times New Roman"/>
          <w:sz w:val="24"/>
          <w:szCs w:val="24"/>
        </w:rPr>
        <w:t>legislation</w:t>
      </w:r>
      <w:r w:rsidR="001616BC" w:rsidRPr="00600C8C">
        <w:rPr>
          <w:rFonts w:ascii="Times New Roman" w:hAnsi="Times New Roman" w:cs="Times New Roman"/>
          <w:sz w:val="24"/>
          <w:szCs w:val="24"/>
        </w:rPr>
        <w:t>”</w:t>
      </w:r>
      <w:r w:rsidR="008312C5" w:rsidRPr="00600C8C">
        <w:rPr>
          <w:rFonts w:ascii="Times New Roman" w:hAnsi="Times New Roman" w:cs="Times New Roman"/>
          <w:sz w:val="24"/>
          <w:szCs w:val="24"/>
        </w:rPr>
        <w:t xml:space="preserve"> is legally fatally </w:t>
      </w:r>
      <w:r w:rsidR="0095202D" w:rsidRPr="00600C8C">
        <w:rPr>
          <w:rFonts w:ascii="Times New Roman" w:hAnsi="Times New Roman" w:cs="Times New Roman"/>
          <w:sz w:val="24"/>
          <w:szCs w:val="24"/>
        </w:rPr>
        <w:t>flawed</w:t>
      </w:r>
      <w:r w:rsidR="003D7DB0" w:rsidRPr="00600C8C">
        <w:rPr>
          <w:rFonts w:ascii="Times New Roman" w:hAnsi="Times New Roman" w:cs="Times New Roman"/>
          <w:sz w:val="24"/>
          <w:szCs w:val="24"/>
        </w:rPr>
        <w:t>,</w:t>
      </w:r>
      <w:r w:rsidR="008312C5" w:rsidRPr="00600C8C">
        <w:rPr>
          <w:rFonts w:ascii="Times New Roman" w:hAnsi="Times New Roman" w:cs="Times New Roman"/>
          <w:sz w:val="24"/>
          <w:szCs w:val="24"/>
        </w:rPr>
        <w:t xml:space="preserve"> </w:t>
      </w:r>
      <w:r w:rsidR="00DE685F" w:rsidRPr="00600C8C">
        <w:rPr>
          <w:rFonts w:ascii="Times New Roman" w:hAnsi="Times New Roman" w:cs="Times New Roman"/>
          <w:sz w:val="24"/>
          <w:szCs w:val="24"/>
        </w:rPr>
        <w:t xml:space="preserve">and therefore </w:t>
      </w:r>
      <w:r w:rsidR="003D7DB0" w:rsidRPr="00600C8C">
        <w:rPr>
          <w:rFonts w:ascii="Times New Roman" w:hAnsi="Times New Roman" w:cs="Times New Roman"/>
          <w:sz w:val="24"/>
          <w:szCs w:val="24"/>
        </w:rPr>
        <w:t>ultimately unenforceable</w:t>
      </w:r>
      <w:r w:rsidR="008312C5" w:rsidRPr="00600C8C">
        <w:rPr>
          <w:rFonts w:ascii="Times New Roman" w:hAnsi="Times New Roman" w:cs="Times New Roman"/>
          <w:sz w:val="24"/>
          <w:szCs w:val="24"/>
        </w:rPr>
        <w:t xml:space="preserve">—because </w:t>
      </w:r>
      <w:r w:rsidR="00E1757A" w:rsidRPr="00600C8C">
        <w:rPr>
          <w:rFonts w:ascii="Times New Roman" w:hAnsi="Times New Roman" w:cs="Times New Roman"/>
          <w:sz w:val="24"/>
          <w:szCs w:val="24"/>
        </w:rPr>
        <w:t xml:space="preserve">no one can </w:t>
      </w:r>
      <w:r w:rsidR="00E1757A" w:rsidRPr="00600C8C">
        <w:rPr>
          <w:rFonts w:ascii="Times New Roman" w:hAnsi="Times New Roman" w:cs="Times New Roman"/>
          <w:i/>
          <w:sz w:val="24"/>
          <w:szCs w:val="24"/>
        </w:rPr>
        <w:t>elect</w:t>
      </w:r>
      <w:r w:rsidR="007B4C94" w:rsidRPr="00600C8C">
        <w:rPr>
          <w:rFonts w:ascii="Times New Roman" w:hAnsi="Times New Roman" w:cs="Times New Roman"/>
          <w:sz w:val="24"/>
          <w:szCs w:val="24"/>
        </w:rPr>
        <w:t xml:space="preserve"> (choose)—or </w:t>
      </w:r>
      <w:r w:rsidR="007B4C94" w:rsidRPr="00600C8C">
        <w:rPr>
          <w:rFonts w:ascii="Times New Roman" w:hAnsi="Times New Roman" w:cs="Times New Roman"/>
          <w:i/>
          <w:sz w:val="24"/>
          <w:szCs w:val="24"/>
        </w:rPr>
        <w:t>appear to elect</w:t>
      </w:r>
      <w:r w:rsidR="007B4C94" w:rsidRPr="00600C8C">
        <w:rPr>
          <w:rFonts w:ascii="Times New Roman" w:hAnsi="Times New Roman" w:cs="Times New Roman"/>
          <w:sz w:val="24"/>
          <w:szCs w:val="24"/>
        </w:rPr>
        <w:t>—</w:t>
      </w:r>
      <w:r w:rsidRPr="00600C8C">
        <w:rPr>
          <w:rFonts w:ascii="Times New Roman" w:hAnsi="Times New Roman" w:cs="Times New Roman"/>
          <w:sz w:val="24"/>
          <w:szCs w:val="24"/>
        </w:rPr>
        <w:t>to be treated as a resident of a particular place for the purpose of taxation (or any other purpose) without also having a factual presence in that location; to wit:</w:t>
      </w:r>
    </w:p>
    <w:p w:rsidR="00E1757A" w:rsidRPr="00600C8C" w:rsidRDefault="001616BC" w:rsidP="00600CB0">
      <w:pPr>
        <w:spacing w:before="180" w:after="0" w:line="240" w:lineRule="auto"/>
        <w:rPr>
          <w:rFonts w:ascii="Times New Roman" w:hAnsi="Times New Roman" w:cs="Times New Roman"/>
          <w:sz w:val="24"/>
          <w:szCs w:val="24"/>
        </w:rPr>
      </w:pPr>
      <w:r w:rsidRPr="00600C8C">
        <w:rPr>
          <w:rStyle w:val="Emphasis"/>
          <w:rFonts w:ascii="Times New Roman" w:hAnsi="Times New Roman" w:cs="Times New Roman"/>
          <w:sz w:val="24"/>
          <w:szCs w:val="24"/>
        </w:rPr>
        <w:t>“</w:t>
      </w:r>
      <w:r w:rsidR="00FA1416" w:rsidRPr="00600C8C">
        <w:rPr>
          <w:rStyle w:val="Emphasis"/>
          <w:rFonts w:ascii="Times New Roman" w:hAnsi="Times New Roman" w:cs="Times New Roman"/>
          <w:sz w:val="24"/>
          <w:szCs w:val="24"/>
        </w:rPr>
        <w:t>When one intends the facts to which the law attaches consequences, he must abide the consequences whether intended or not. 13. One can not elect to make his home in one place in point of interest and attachment and for the general purposes of life, and in another, where he in fact has no residence, for the purpose of taxation. . . .</w:t>
      </w:r>
      <w:r w:rsidRPr="00600C8C">
        <w:rPr>
          <w:rStyle w:val="Emphasis"/>
          <w:rFonts w:ascii="Times New Roman" w:hAnsi="Times New Roman" w:cs="Times New Roman"/>
          <w:sz w:val="24"/>
          <w:szCs w:val="24"/>
        </w:rPr>
        <w:t>”</w:t>
      </w:r>
      <w:r w:rsidR="00FA1416" w:rsidRPr="00600C8C">
        <w:rPr>
          <w:rStyle w:val="Emphasis"/>
          <w:rFonts w:ascii="Times New Roman" w:hAnsi="Times New Roman" w:cs="Times New Roman"/>
          <w:sz w:val="24"/>
          <w:szCs w:val="24"/>
        </w:rPr>
        <w:t xml:space="preserve"> </w:t>
      </w:r>
      <w:r w:rsidR="00E77956" w:rsidRPr="00600C8C">
        <w:rPr>
          <w:rStyle w:val="Emphasis"/>
          <w:rFonts w:ascii="Times New Roman" w:hAnsi="Times New Roman" w:cs="Times New Roman"/>
          <w:sz w:val="24"/>
          <w:szCs w:val="24"/>
        </w:rPr>
        <w:t xml:space="preserve"> </w:t>
      </w:r>
      <w:r w:rsidR="00FA1416" w:rsidRPr="00600C8C">
        <w:rPr>
          <w:rStyle w:val="Emphasis"/>
          <w:rFonts w:ascii="Times New Roman" w:hAnsi="Times New Roman" w:cs="Times New Roman"/>
          <w:sz w:val="24"/>
          <w:szCs w:val="24"/>
        </w:rPr>
        <w:t>Texas v. Florida, 306 U.S. 398 (1939).</w:t>
      </w:r>
      <w:r w:rsidR="00E1757A" w:rsidRPr="00600C8C">
        <w:rPr>
          <w:rFonts w:ascii="Times New Roman" w:hAnsi="Times New Roman" w:cs="Times New Roman"/>
          <w:sz w:val="24"/>
          <w:szCs w:val="24"/>
        </w:rPr>
        <w:t xml:space="preserve"> </w:t>
      </w:r>
    </w:p>
    <w:p w:rsidR="00E77956" w:rsidRPr="00600C8C" w:rsidRDefault="00E77956"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To acquire residence in a particular place </w:t>
      </w:r>
      <w:r w:rsidR="00B941AC" w:rsidRPr="00600C8C">
        <w:rPr>
          <w:rFonts w:ascii="Times New Roman" w:hAnsi="Times New Roman" w:cs="Times New Roman"/>
          <w:sz w:val="24"/>
          <w:szCs w:val="24"/>
        </w:rPr>
        <w:t xml:space="preserve">one must do </w:t>
      </w:r>
      <w:r w:rsidRPr="00600C8C">
        <w:rPr>
          <w:rFonts w:ascii="Times New Roman" w:hAnsi="Times New Roman" w:cs="Times New Roman"/>
          <w:sz w:val="24"/>
          <w:szCs w:val="24"/>
        </w:rPr>
        <w:t xml:space="preserve">one </w:t>
      </w:r>
      <w:r w:rsidR="00B941AC" w:rsidRPr="00600C8C">
        <w:rPr>
          <w:rFonts w:ascii="Times New Roman" w:hAnsi="Times New Roman" w:cs="Times New Roman"/>
          <w:sz w:val="24"/>
          <w:szCs w:val="24"/>
        </w:rPr>
        <w:t xml:space="preserve">of two things: (1) </w:t>
      </w:r>
      <w:r w:rsidRPr="00600C8C">
        <w:rPr>
          <w:rFonts w:ascii="Times New Roman" w:hAnsi="Times New Roman" w:cs="Times New Roman"/>
          <w:sz w:val="24"/>
          <w:szCs w:val="24"/>
        </w:rPr>
        <w:t xml:space="preserve">establish bodily presence as an inhabitant </w:t>
      </w:r>
      <w:r w:rsidR="0095202D" w:rsidRPr="00600C8C">
        <w:rPr>
          <w:rFonts w:ascii="Times New Roman" w:hAnsi="Times New Roman" w:cs="Times New Roman"/>
          <w:sz w:val="24"/>
          <w:szCs w:val="24"/>
        </w:rPr>
        <w:t>(</w:t>
      </w:r>
      <w:r w:rsidR="00B941AC" w:rsidRPr="00600C8C">
        <w:rPr>
          <w:rFonts w:ascii="Times New Roman" w:hAnsi="Times New Roman" w:cs="Times New Roman"/>
          <w:sz w:val="24"/>
          <w:szCs w:val="24"/>
        </w:rPr>
        <w:t>by taking up housekeeping in a fixed and permanent abode</w:t>
      </w:r>
      <w:r w:rsidR="0095202D" w:rsidRPr="00600C8C">
        <w:rPr>
          <w:rFonts w:ascii="Times New Roman" w:hAnsi="Times New Roman" w:cs="Times New Roman"/>
          <w:sz w:val="24"/>
          <w:szCs w:val="24"/>
        </w:rPr>
        <w:t>)</w:t>
      </w:r>
      <w:r w:rsidR="00B941AC" w:rsidRPr="00600C8C">
        <w:rPr>
          <w:rFonts w:ascii="Times New Roman" w:hAnsi="Times New Roman" w:cs="Times New Roman"/>
          <w:sz w:val="24"/>
          <w:szCs w:val="24"/>
        </w:rPr>
        <w:t xml:space="preserve">, </w:t>
      </w:r>
      <w:r w:rsidRPr="00600C8C">
        <w:rPr>
          <w:rFonts w:ascii="Times New Roman" w:hAnsi="Times New Roman" w:cs="Times New Roman"/>
          <w:sz w:val="24"/>
          <w:szCs w:val="24"/>
        </w:rPr>
        <w:t xml:space="preserve">or </w:t>
      </w:r>
      <w:r w:rsidR="00B941AC" w:rsidRPr="00600C8C">
        <w:rPr>
          <w:rFonts w:ascii="Times New Roman" w:hAnsi="Times New Roman" w:cs="Times New Roman"/>
          <w:sz w:val="24"/>
          <w:szCs w:val="24"/>
        </w:rPr>
        <w:t xml:space="preserve">(1) </w:t>
      </w:r>
      <w:r w:rsidRPr="00600C8C">
        <w:rPr>
          <w:rFonts w:ascii="Times New Roman" w:hAnsi="Times New Roman" w:cs="Times New Roman"/>
          <w:sz w:val="24"/>
          <w:szCs w:val="24"/>
        </w:rPr>
        <w:t xml:space="preserve">realize earnings </w:t>
      </w:r>
      <w:r w:rsidR="0095202D" w:rsidRPr="00600C8C">
        <w:rPr>
          <w:rFonts w:ascii="Times New Roman" w:hAnsi="Times New Roman" w:cs="Times New Roman"/>
          <w:sz w:val="24"/>
          <w:szCs w:val="24"/>
        </w:rPr>
        <w:t>(</w:t>
      </w:r>
      <w:r w:rsidR="00014366" w:rsidRPr="00600C8C">
        <w:rPr>
          <w:rFonts w:ascii="Times New Roman" w:hAnsi="Times New Roman" w:cs="Times New Roman"/>
          <w:sz w:val="24"/>
          <w:szCs w:val="24"/>
        </w:rPr>
        <w:t xml:space="preserve">by way of </w:t>
      </w:r>
      <w:r w:rsidR="0095202D" w:rsidRPr="00600C8C">
        <w:rPr>
          <w:rFonts w:ascii="Times New Roman" w:hAnsi="Times New Roman" w:cs="Times New Roman"/>
          <w:sz w:val="24"/>
          <w:szCs w:val="24"/>
        </w:rPr>
        <w:t xml:space="preserve">permanency of occupation) </w:t>
      </w:r>
      <w:r w:rsidR="00B941AC" w:rsidRPr="00600C8C">
        <w:rPr>
          <w:rFonts w:ascii="Times New Roman" w:hAnsi="Times New Roman" w:cs="Times New Roman"/>
          <w:sz w:val="24"/>
          <w:szCs w:val="24"/>
        </w:rPr>
        <w:t xml:space="preserve">from a source located </w:t>
      </w:r>
      <w:r w:rsidR="00EC52D3" w:rsidRPr="00600C8C">
        <w:rPr>
          <w:rFonts w:ascii="Times New Roman" w:hAnsi="Times New Roman" w:cs="Times New Roman"/>
          <w:sz w:val="24"/>
          <w:szCs w:val="24"/>
        </w:rPr>
        <w:t>there</w:t>
      </w:r>
      <w:r w:rsidR="0095202D" w:rsidRPr="00600C8C">
        <w:rPr>
          <w:rFonts w:ascii="Times New Roman" w:hAnsi="Times New Roman" w:cs="Times New Roman"/>
          <w:sz w:val="24"/>
          <w:szCs w:val="24"/>
        </w:rPr>
        <w:t>in</w:t>
      </w:r>
      <w:r w:rsidR="00B941AC" w:rsidRPr="00600C8C">
        <w:rPr>
          <w:rFonts w:ascii="Times New Roman" w:hAnsi="Times New Roman" w:cs="Times New Roman"/>
          <w:sz w:val="24"/>
          <w:szCs w:val="24"/>
        </w:rPr>
        <w:t>.</w:t>
      </w:r>
    </w:p>
    <w:p w:rsidR="00BA6C40" w:rsidRPr="00F437BD" w:rsidRDefault="00BA6C40" w:rsidP="00600CB0">
      <w:pPr>
        <w:spacing w:before="180" w:after="0" w:line="240" w:lineRule="auto"/>
        <w:rPr>
          <w:rFonts w:ascii="Times New Roman" w:hAnsi="Times New Roman" w:cs="Times New Roman"/>
          <w:i/>
          <w:sz w:val="24"/>
          <w:szCs w:val="24"/>
          <w:u w:val="single"/>
        </w:rPr>
      </w:pPr>
      <w:r w:rsidRPr="00F437BD">
        <w:rPr>
          <w:rFonts w:ascii="Times New Roman" w:hAnsi="Times New Roman" w:cs="Times New Roman"/>
          <w:i/>
          <w:sz w:val="24"/>
          <w:szCs w:val="24"/>
          <w:u w:val="single"/>
        </w:rPr>
        <w:t xml:space="preserve">Wherefore: It is clear that </w:t>
      </w:r>
      <w:r w:rsidR="00FF465C" w:rsidRPr="00F437BD">
        <w:rPr>
          <w:rFonts w:ascii="Times New Roman" w:hAnsi="Times New Roman" w:cs="Times New Roman"/>
          <w:i/>
          <w:sz w:val="24"/>
          <w:szCs w:val="24"/>
          <w:u w:val="single"/>
        </w:rPr>
        <w:t xml:space="preserve">Congress </w:t>
      </w:r>
      <w:r w:rsidRPr="00F437BD">
        <w:rPr>
          <w:rFonts w:ascii="Times New Roman" w:hAnsi="Times New Roman" w:cs="Times New Roman"/>
          <w:i/>
          <w:sz w:val="24"/>
          <w:szCs w:val="24"/>
          <w:u w:val="single"/>
        </w:rPr>
        <w:t>ha</w:t>
      </w:r>
      <w:r w:rsidR="00FF465C" w:rsidRPr="00F437BD">
        <w:rPr>
          <w:rFonts w:ascii="Times New Roman" w:hAnsi="Times New Roman" w:cs="Times New Roman"/>
          <w:i/>
          <w:sz w:val="24"/>
          <w:szCs w:val="24"/>
          <w:u w:val="single"/>
        </w:rPr>
        <w:t>ve</w:t>
      </w:r>
      <w:r w:rsidRPr="00F437BD">
        <w:rPr>
          <w:rFonts w:ascii="Times New Roman" w:hAnsi="Times New Roman" w:cs="Times New Roman"/>
          <w:i/>
          <w:sz w:val="24"/>
          <w:szCs w:val="24"/>
          <w:u w:val="single"/>
        </w:rPr>
        <w:t xml:space="preserve"> another </w:t>
      </w:r>
      <w:r w:rsidR="00FF465C" w:rsidRPr="00F437BD">
        <w:rPr>
          <w:rFonts w:ascii="Times New Roman" w:hAnsi="Times New Roman" w:cs="Times New Roman"/>
          <w:i/>
          <w:sz w:val="24"/>
          <w:szCs w:val="24"/>
          <w:u w:val="single"/>
        </w:rPr>
        <w:t>m</w:t>
      </w:r>
      <w:r w:rsidR="006718A9" w:rsidRPr="00F437BD">
        <w:rPr>
          <w:rFonts w:ascii="Times New Roman" w:hAnsi="Times New Roman" w:cs="Times New Roman"/>
          <w:i/>
          <w:sz w:val="24"/>
          <w:szCs w:val="24"/>
          <w:u w:val="single"/>
        </w:rPr>
        <w:t>aster than the American People—</w:t>
      </w:r>
      <w:r w:rsidRPr="00F437BD">
        <w:rPr>
          <w:rFonts w:ascii="Times New Roman" w:hAnsi="Times New Roman" w:cs="Times New Roman"/>
          <w:i/>
          <w:sz w:val="24"/>
          <w:szCs w:val="24"/>
          <w:u w:val="single"/>
        </w:rPr>
        <w:t xml:space="preserve">and </w:t>
      </w:r>
      <w:r w:rsidR="00FF465C" w:rsidRPr="00F437BD">
        <w:rPr>
          <w:rFonts w:ascii="Times New Roman" w:hAnsi="Times New Roman" w:cs="Times New Roman"/>
          <w:i/>
          <w:sz w:val="24"/>
          <w:szCs w:val="24"/>
          <w:u w:val="single"/>
        </w:rPr>
        <w:t xml:space="preserve">that </w:t>
      </w:r>
      <w:r w:rsidRPr="00F437BD">
        <w:rPr>
          <w:rFonts w:ascii="Times New Roman" w:hAnsi="Times New Roman" w:cs="Times New Roman"/>
          <w:i/>
          <w:sz w:val="24"/>
          <w:szCs w:val="24"/>
          <w:u w:val="single"/>
        </w:rPr>
        <w:t>every Federal bench officer and DOJ attorney is</w:t>
      </w:r>
      <w:r w:rsidR="00DE685F" w:rsidRPr="00F437BD">
        <w:rPr>
          <w:rFonts w:ascii="Times New Roman" w:hAnsi="Times New Roman" w:cs="Times New Roman"/>
          <w:i/>
          <w:sz w:val="24"/>
          <w:szCs w:val="24"/>
          <w:u w:val="single"/>
        </w:rPr>
        <w:t xml:space="preserve"> in connivance </w:t>
      </w:r>
      <w:r w:rsidR="00FF465C" w:rsidRPr="00F437BD">
        <w:rPr>
          <w:rFonts w:ascii="Times New Roman" w:hAnsi="Times New Roman" w:cs="Times New Roman"/>
          <w:i/>
          <w:sz w:val="24"/>
          <w:szCs w:val="24"/>
          <w:u w:val="single"/>
        </w:rPr>
        <w:t>with Congress and</w:t>
      </w:r>
      <w:r w:rsidRPr="00F437BD">
        <w:rPr>
          <w:rFonts w:ascii="Times New Roman" w:hAnsi="Times New Roman" w:cs="Times New Roman"/>
          <w:i/>
          <w:sz w:val="24"/>
          <w:szCs w:val="24"/>
          <w:u w:val="single"/>
        </w:rPr>
        <w:t xml:space="preserve"> complicit in the </w:t>
      </w:r>
      <w:r w:rsidR="00401C73" w:rsidRPr="00F437BD">
        <w:rPr>
          <w:rFonts w:ascii="Times New Roman" w:hAnsi="Times New Roman" w:cs="Times New Roman"/>
          <w:i/>
          <w:sz w:val="24"/>
          <w:szCs w:val="24"/>
          <w:u w:val="single"/>
        </w:rPr>
        <w:t xml:space="preserve">legislative </w:t>
      </w:r>
      <w:r w:rsidRPr="00F437BD">
        <w:rPr>
          <w:rFonts w:ascii="Times New Roman" w:hAnsi="Times New Roman" w:cs="Times New Roman"/>
          <w:i/>
          <w:sz w:val="24"/>
          <w:szCs w:val="24"/>
          <w:u w:val="single"/>
        </w:rPr>
        <w:t>fraud and treason to the Constitution.</w:t>
      </w:r>
    </w:p>
    <w:p w:rsidR="00F17268" w:rsidRPr="00600C8C" w:rsidRDefault="004C2D1E" w:rsidP="00600CB0">
      <w:pPr>
        <w:pStyle w:val="ListParagraph"/>
        <w:numPr>
          <w:ilvl w:val="0"/>
          <w:numId w:val="7"/>
        </w:numPr>
        <w:spacing w:before="180" w:after="0" w:line="240" w:lineRule="auto"/>
        <w:rPr>
          <w:rFonts w:ascii="Times New Roman" w:hAnsi="Times New Roman" w:cs="Times New Roman"/>
          <w:b/>
          <w:sz w:val="24"/>
          <w:szCs w:val="24"/>
          <w:u w:val="single"/>
        </w:rPr>
      </w:pPr>
      <w:r w:rsidRPr="00600C8C">
        <w:rPr>
          <w:rFonts w:ascii="Times New Roman" w:hAnsi="Times New Roman" w:cs="Times New Roman"/>
          <w:b/>
          <w:sz w:val="24"/>
          <w:szCs w:val="24"/>
          <w:u w:val="single"/>
        </w:rPr>
        <w:t xml:space="preserve">Part </w:t>
      </w:r>
      <w:r w:rsidR="00B04FC6" w:rsidRPr="00600C8C">
        <w:rPr>
          <w:rFonts w:ascii="Times New Roman" w:hAnsi="Times New Roman" w:cs="Times New Roman"/>
          <w:b/>
          <w:sz w:val="24"/>
          <w:szCs w:val="24"/>
          <w:u w:val="single"/>
        </w:rPr>
        <w:t>4</w:t>
      </w:r>
      <w:r w:rsidRPr="00600C8C">
        <w:rPr>
          <w:rFonts w:ascii="Times New Roman" w:hAnsi="Times New Roman" w:cs="Times New Roman"/>
          <w:b/>
          <w:sz w:val="24"/>
          <w:szCs w:val="24"/>
          <w:u w:val="single"/>
        </w:rPr>
        <w:t xml:space="preserve">: </w:t>
      </w:r>
      <w:r w:rsidR="004B7312" w:rsidRPr="00600C8C">
        <w:rPr>
          <w:rFonts w:ascii="Times New Roman" w:hAnsi="Times New Roman" w:cs="Times New Roman"/>
          <w:b/>
          <w:sz w:val="24"/>
          <w:szCs w:val="24"/>
          <w:u w:val="single"/>
        </w:rPr>
        <w:t>Dealing with</w:t>
      </w:r>
      <w:r w:rsidR="00213C3B" w:rsidRPr="00600C8C">
        <w:rPr>
          <w:rFonts w:ascii="Times New Roman" w:hAnsi="Times New Roman" w:cs="Times New Roman"/>
          <w:b/>
          <w:sz w:val="24"/>
          <w:szCs w:val="24"/>
          <w:u w:val="single"/>
        </w:rPr>
        <w:t xml:space="preserve"> the Hoax of Federal Jurisdiction</w:t>
      </w:r>
      <w:r w:rsidR="00494670" w:rsidRPr="00600C8C">
        <w:rPr>
          <w:rFonts w:ascii="Times New Roman" w:hAnsi="Times New Roman" w:cs="Times New Roman"/>
          <w:b/>
          <w:sz w:val="24"/>
          <w:szCs w:val="24"/>
          <w:u w:val="single"/>
        </w:rPr>
        <w:t xml:space="preserve"> </w:t>
      </w:r>
    </w:p>
    <w:p w:rsidR="00004454" w:rsidRPr="00600C8C" w:rsidRDefault="00004454"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That</w:t>
      </w:r>
      <w:r w:rsidR="00FF465C" w:rsidRPr="00600C8C">
        <w:rPr>
          <w:rFonts w:ascii="Times New Roman" w:hAnsi="Times New Roman" w:cs="Times New Roman"/>
          <w:sz w:val="24"/>
          <w:szCs w:val="24"/>
        </w:rPr>
        <w:t xml:space="preserve"> the</w:t>
      </w:r>
      <w:r w:rsidRPr="00600C8C">
        <w:rPr>
          <w:rFonts w:ascii="Times New Roman" w:hAnsi="Times New Roman" w:cs="Times New Roman"/>
          <w:sz w:val="24"/>
          <w:szCs w:val="24"/>
        </w:rPr>
        <w:t xml:space="preserve"> sta</w:t>
      </w:r>
      <w:r w:rsidR="00FF465C" w:rsidRPr="00600C8C">
        <w:rPr>
          <w:rFonts w:ascii="Times New Roman" w:hAnsi="Times New Roman" w:cs="Times New Roman"/>
          <w:sz w:val="24"/>
          <w:szCs w:val="24"/>
        </w:rPr>
        <w:t xml:space="preserve">tutes of Congress </w:t>
      </w:r>
      <w:r w:rsidR="003D7DB0" w:rsidRPr="00600C8C">
        <w:rPr>
          <w:rFonts w:ascii="Times New Roman" w:hAnsi="Times New Roman" w:cs="Times New Roman"/>
          <w:sz w:val="24"/>
          <w:szCs w:val="24"/>
        </w:rPr>
        <w:t xml:space="preserve">may </w:t>
      </w:r>
      <w:r w:rsidR="00FF465C" w:rsidRPr="00600C8C">
        <w:rPr>
          <w:rFonts w:ascii="Times New Roman" w:hAnsi="Times New Roman" w:cs="Times New Roman"/>
          <w:sz w:val="24"/>
          <w:szCs w:val="24"/>
        </w:rPr>
        <w:t xml:space="preserve">authorize United States Attorneys </w:t>
      </w:r>
      <w:r w:rsidRPr="00600C8C">
        <w:rPr>
          <w:rFonts w:ascii="Times New Roman" w:hAnsi="Times New Roman" w:cs="Times New Roman"/>
          <w:sz w:val="24"/>
          <w:szCs w:val="24"/>
        </w:rPr>
        <w:t>to bring suit in United States District Court is insufficient</w:t>
      </w:r>
      <w:r w:rsidR="0096638D" w:rsidRPr="00600C8C">
        <w:rPr>
          <w:rFonts w:ascii="Times New Roman" w:hAnsi="Times New Roman" w:cs="Times New Roman"/>
          <w:sz w:val="24"/>
          <w:szCs w:val="24"/>
        </w:rPr>
        <w:t xml:space="preserve">, in and of </w:t>
      </w:r>
      <w:proofErr w:type="gramStart"/>
      <w:r w:rsidR="0096638D" w:rsidRPr="00600C8C">
        <w:rPr>
          <w:rFonts w:ascii="Times New Roman" w:hAnsi="Times New Roman" w:cs="Times New Roman"/>
          <w:sz w:val="24"/>
          <w:szCs w:val="24"/>
        </w:rPr>
        <w:t>itself</w:t>
      </w:r>
      <w:proofErr w:type="gramEnd"/>
      <w:r w:rsidR="0096638D" w:rsidRPr="00600C8C">
        <w:rPr>
          <w:rFonts w:ascii="Times New Roman" w:hAnsi="Times New Roman" w:cs="Times New Roman"/>
          <w:sz w:val="24"/>
          <w:szCs w:val="24"/>
        </w:rPr>
        <w:t xml:space="preserve">, </w:t>
      </w:r>
      <w:r w:rsidRPr="00600C8C">
        <w:rPr>
          <w:rFonts w:ascii="Times New Roman" w:hAnsi="Times New Roman" w:cs="Times New Roman"/>
          <w:sz w:val="24"/>
          <w:szCs w:val="24"/>
        </w:rPr>
        <w:t>to</w:t>
      </w:r>
      <w:r w:rsidR="0096638D" w:rsidRPr="00600C8C">
        <w:rPr>
          <w:rFonts w:ascii="Times New Roman" w:hAnsi="Times New Roman" w:cs="Times New Roman"/>
          <w:sz w:val="24"/>
          <w:szCs w:val="24"/>
        </w:rPr>
        <w:t xml:space="preserve"> vest jurisdiction in any such court; to wit: </w:t>
      </w:r>
      <w:r w:rsidRPr="00600C8C">
        <w:rPr>
          <w:rFonts w:ascii="Times New Roman" w:hAnsi="Times New Roman" w:cs="Times New Roman"/>
          <w:sz w:val="24"/>
          <w:szCs w:val="24"/>
        </w:rPr>
        <w:t xml:space="preserve"> </w:t>
      </w:r>
    </w:p>
    <w:p w:rsidR="00004454" w:rsidRPr="00600C8C" w:rsidRDefault="001616BC" w:rsidP="00600CB0">
      <w:pPr>
        <w:pStyle w:val="BodyText"/>
        <w:spacing w:before="180" w:line="240" w:lineRule="auto"/>
        <w:ind w:firstLine="0"/>
        <w:jc w:val="left"/>
        <w:rPr>
          <w:i/>
          <w:szCs w:val="24"/>
        </w:rPr>
      </w:pPr>
      <w:r w:rsidRPr="00600C8C">
        <w:rPr>
          <w:i/>
          <w:szCs w:val="24"/>
        </w:rPr>
        <w:t>“</w:t>
      </w:r>
      <w:r w:rsidR="00004454" w:rsidRPr="00600C8C">
        <w:rPr>
          <w:i/>
          <w:szCs w:val="24"/>
        </w:rPr>
        <w:t>So, we conclude, as we did in the prior case, that, although these suits may sometimes so present questions arising under the Constitution or laws of the United States that the Federal courts will have jurisdiction, yet the mere fact that a suit is an adverse suit authorized by the statutes of Congress is not in and of itself sufficient to vest jurisdiction in the Federal courts.</w:t>
      </w:r>
      <w:r w:rsidRPr="00600C8C">
        <w:rPr>
          <w:i/>
          <w:szCs w:val="24"/>
        </w:rPr>
        <w:t>”</w:t>
      </w:r>
      <w:r w:rsidR="00004454" w:rsidRPr="00600C8C">
        <w:rPr>
          <w:rStyle w:val="HTMLTypewriter"/>
          <w:rFonts w:ascii="Times New Roman" w:hAnsi="Times New Roman" w:cs="Times New Roman"/>
          <w:i/>
          <w:sz w:val="24"/>
          <w:szCs w:val="24"/>
        </w:rPr>
        <w:t xml:space="preserve">  Shoshone Mining Co. v. Rutter, 177 U.S. 505, 513 (1900).</w:t>
      </w:r>
    </w:p>
    <w:p w:rsidR="00F4208B" w:rsidRPr="00600C8C" w:rsidRDefault="003B640C" w:rsidP="00600CB0">
      <w:pPr>
        <w:spacing w:before="180" w:after="0" w:line="240" w:lineRule="auto"/>
        <w:rPr>
          <w:rFonts w:ascii="Times New Roman" w:hAnsi="Times New Roman" w:cs="Times New Roman"/>
          <w:bCs/>
          <w:sz w:val="24"/>
          <w:szCs w:val="24"/>
        </w:rPr>
      </w:pPr>
      <w:r w:rsidRPr="00600C8C">
        <w:rPr>
          <w:rFonts w:ascii="Times New Roman" w:hAnsi="Times New Roman" w:cs="Times New Roman"/>
          <w:bCs/>
          <w:sz w:val="24"/>
          <w:szCs w:val="24"/>
        </w:rPr>
        <w:t>It is well settled that b</w:t>
      </w:r>
      <w:r w:rsidR="00F4208B" w:rsidRPr="00600C8C">
        <w:rPr>
          <w:rFonts w:ascii="Times New Roman" w:hAnsi="Times New Roman" w:cs="Times New Roman"/>
          <w:bCs/>
          <w:sz w:val="24"/>
          <w:szCs w:val="24"/>
        </w:rPr>
        <w:t xml:space="preserve">efore a </w:t>
      </w:r>
      <w:r w:rsidR="003D26C7" w:rsidRPr="00600C8C">
        <w:rPr>
          <w:rFonts w:ascii="Times New Roman" w:hAnsi="Times New Roman" w:cs="Times New Roman"/>
          <w:bCs/>
          <w:sz w:val="24"/>
          <w:szCs w:val="24"/>
        </w:rPr>
        <w:t>federal judge</w:t>
      </w:r>
      <w:r w:rsidR="00F4208B" w:rsidRPr="00600C8C">
        <w:rPr>
          <w:rFonts w:ascii="Times New Roman" w:hAnsi="Times New Roman" w:cs="Times New Roman"/>
          <w:bCs/>
          <w:sz w:val="24"/>
          <w:szCs w:val="24"/>
        </w:rPr>
        <w:t xml:space="preserve"> </w:t>
      </w:r>
      <w:r w:rsidR="009317EF" w:rsidRPr="00600C8C">
        <w:rPr>
          <w:rFonts w:ascii="Times New Roman" w:hAnsi="Times New Roman" w:cs="Times New Roman"/>
          <w:bCs/>
          <w:sz w:val="24"/>
          <w:szCs w:val="24"/>
        </w:rPr>
        <w:t xml:space="preserve">can </w:t>
      </w:r>
      <w:r w:rsidR="007A36AF" w:rsidRPr="00600C8C">
        <w:rPr>
          <w:rFonts w:ascii="Times New Roman" w:hAnsi="Times New Roman" w:cs="Times New Roman"/>
          <w:bCs/>
          <w:sz w:val="24"/>
          <w:szCs w:val="24"/>
        </w:rPr>
        <w:t xml:space="preserve">rely on the authority of a statute for jurisdiction </w:t>
      </w:r>
      <w:r w:rsidR="009317EF" w:rsidRPr="00600C8C">
        <w:rPr>
          <w:rFonts w:ascii="Times New Roman" w:hAnsi="Times New Roman" w:cs="Times New Roman"/>
          <w:bCs/>
          <w:sz w:val="24"/>
          <w:szCs w:val="24"/>
        </w:rPr>
        <w:t xml:space="preserve">to hear and decide </w:t>
      </w:r>
      <w:r w:rsidR="00F4208B" w:rsidRPr="00600C8C">
        <w:rPr>
          <w:rFonts w:ascii="Times New Roman" w:hAnsi="Times New Roman" w:cs="Times New Roman"/>
          <w:bCs/>
          <w:sz w:val="24"/>
          <w:szCs w:val="24"/>
        </w:rPr>
        <w:t xml:space="preserve">a particular </w:t>
      </w:r>
      <w:r w:rsidRPr="00600C8C">
        <w:rPr>
          <w:rFonts w:ascii="Times New Roman" w:hAnsi="Times New Roman" w:cs="Times New Roman"/>
          <w:bCs/>
          <w:sz w:val="24"/>
          <w:szCs w:val="24"/>
        </w:rPr>
        <w:t>cause</w:t>
      </w:r>
      <w:r w:rsidR="007A36AF" w:rsidRPr="00600C8C">
        <w:rPr>
          <w:rFonts w:ascii="Times New Roman" w:hAnsi="Times New Roman" w:cs="Times New Roman"/>
          <w:bCs/>
          <w:sz w:val="24"/>
          <w:szCs w:val="24"/>
        </w:rPr>
        <w:t>,</w:t>
      </w:r>
      <w:r w:rsidRPr="00600C8C">
        <w:rPr>
          <w:rFonts w:ascii="Times New Roman" w:hAnsi="Times New Roman" w:cs="Times New Roman"/>
          <w:bCs/>
          <w:sz w:val="24"/>
          <w:szCs w:val="24"/>
        </w:rPr>
        <w:t xml:space="preserve"> said judge must confirm that the Constitution has given him the capacity to take it; to wit: </w:t>
      </w:r>
      <w:r w:rsidR="00F4208B" w:rsidRPr="00600C8C">
        <w:rPr>
          <w:rFonts w:ascii="Times New Roman" w:hAnsi="Times New Roman" w:cs="Times New Roman"/>
          <w:bCs/>
          <w:sz w:val="24"/>
          <w:szCs w:val="24"/>
        </w:rPr>
        <w:t xml:space="preserve"> </w:t>
      </w:r>
    </w:p>
    <w:p w:rsidR="0096638D" w:rsidRPr="00600C8C" w:rsidRDefault="001616BC" w:rsidP="00600CB0">
      <w:pPr>
        <w:pStyle w:val="BodyText"/>
        <w:spacing w:before="180" w:line="240" w:lineRule="auto"/>
        <w:ind w:firstLine="0"/>
        <w:jc w:val="left"/>
        <w:rPr>
          <w:bCs/>
          <w:i/>
          <w:szCs w:val="24"/>
        </w:rPr>
      </w:pPr>
      <w:r w:rsidRPr="00600C8C">
        <w:rPr>
          <w:i/>
        </w:rPr>
        <w:t>“</w:t>
      </w:r>
      <w:r w:rsidR="0096638D" w:rsidRPr="00600C8C">
        <w:rPr>
          <w:i/>
        </w:rPr>
        <w:t xml:space="preserve">It remains rudimentary law that </w:t>
      </w:r>
      <w:r w:rsidRPr="00600C8C">
        <w:rPr>
          <w:i/>
        </w:rPr>
        <w:t>“</w:t>
      </w:r>
      <w:r w:rsidR="0096638D" w:rsidRPr="00600C8C">
        <w:rPr>
          <w:i/>
        </w:rPr>
        <w:t xml:space="preserve">[a]s regards all courts of the United States inferior to this tribunal, </w:t>
      </w:r>
      <w:r w:rsidR="0096638D" w:rsidRPr="00600C8C">
        <w:rPr>
          <w:i/>
          <w:u w:val="single"/>
        </w:rPr>
        <w:t>two things are necessary to create jurisdiction, whether original or appellate. The Constitution must have given to the court the capacity to take it</w:t>
      </w:r>
      <w:r w:rsidR="0096638D" w:rsidRPr="00600C8C">
        <w:rPr>
          <w:i/>
        </w:rPr>
        <w:t xml:space="preserve">, </w:t>
      </w:r>
      <w:r w:rsidR="0096638D" w:rsidRPr="00600C8C">
        <w:rPr>
          <w:iCs/>
        </w:rPr>
        <w:t xml:space="preserve">and an act of Congress must have supplied </w:t>
      </w:r>
      <w:proofErr w:type="gramStart"/>
      <w:r w:rsidR="0096638D" w:rsidRPr="00600C8C">
        <w:rPr>
          <w:iCs/>
        </w:rPr>
        <w:t>it</w:t>
      </w:r>
      <w:r w:rsidR="0096638D" w:rsidRPr="00600C8C">
        <w:rPr>
          <w:i/>
        </w:rPr>
        <w:t>.</w:t>
      </w:r>
      <w:proofErr w:type="gramEnd"/>
      <w:r w:rsidR="0096638D" w:rsidRPr="00600C8C">
        <w:rPr>
          <w:i/>
        </w:rPr>
        <w:t xml:space="preserve"> . . . To the extent that such action is not taken, the power lies dormant.</w:t>
      </w:r>
      <w:r w:rsidRPr="00600C8C">
        <w:rPr>
          <w:i/>
        </w:rPr>
        <w:t>”</w:t>
      </w:r>
      <w:r w:rsidR="0096638D" w:rsidRPr="00600C8C">
        <w:rPr>
          <w:i/>
        </w:rPr>
        <w:t xml:space="preserve"> </w:t>
      </w:r>
      <w:r w:rsidR="0096638D" w:rsidRPr="00600C8C">
        <w:rPr>
          <w:i/>
          <w:iCs/>
        </w:rPr>
        <w:t>The Mayor v. Cooper,</w:t>
      </w:r>
      <w:r w:rsidR="0096638D" w:rsidRPr="00600C8C">
        <w:rPr>
          <w:i/>
        </w:rPr>
        <w:t xml:space="preserve"> 6 </w:t>
      </w:r>
      <w:proofErr w:type="gramStart"/>
      <w:r w:rsidR="0096638D" w:rsidRPr="00600C8C">
        <w:rPr>
          <w:i/>
        </w:rPr>
        <w:t>Wall</w:t>
      </w:r>
      <w:proofErr w:type="gramEnd"/>
      <w:r w:rsidR="0096638D" w:rsidRPr="00600C8C">
        <w:rPr>
          <w:i/>
        </w:rPr>
        <w:t xml:space="preserve">. 247, 252, 18 L.Ed. 851 (1868) (emphasis added); accord, </w:t>
      </w:r>
      <w:r w:rsidR="0096638D" w:rsidRPr="00600C8C">
        <w:rPr>
          <w:i/>
          <w:iCs/>
        </w:rPr>
        <w:t>Christianson v. Colt Industries Operating Co.,</w:t>
      </w:r>
      <w:r w:rsidR="0096638D" w:rsidRPr="00600C8C">
        <w:rPr>
          <w:i/>
        </w:rPr>
        <w:t xml:space="preserve"> </w:t>
      </w:r>
      <w:hyperlink r:id="rId13" w:history="1">
        <w:r w:rsidR="0096638D" w:rsidRPr="00600C8C">
          <w:rPr>
            <w:rStyle w:val="Hyperlink"/>
            <w:i/>
            <w:color w:val="auto"/>
            <w:u w:val="none"/>
          </w:rPr>
          <w:t>486 U.S. 800</w:t>
        </w:r>
      </w:hyperlink>
      <w:r w:rsidR="0096638D" w:rsidRPr="00600C8C">
        <w:rPr>
          <w:i/>
        </w:rPr>
        <w:t xml:space="preserve">, 818, 108 S.Ct. 2166, 2179, 100 L.Ed.2d 811 (1988); </w:t>
      </w:r>
      <w:r w:rsidR="0096638D" w:rsidRPr="00600C8C">
        <w:rPr>
          <w:i/>
          <w:iCs/>
        </w:rPr>
        <w:t>Firestone Tire &amp; Rubber Co. v. Risjord,</w:t>
      </w:r>
      <w:r w:rsidR="0096638D" w:rsidRPr="00600C8C">
        <w:rPr>
          <w:i/>
        </w:rPr>
        <w:t xml:space="preserve"> </w:t>
      </w:r>
      <w:hyperlink r:id="rId14" w:history="1">
        <w:r w:rsidR="0096638D" w:rsidRPr="00600C8C">
          <w:rPr>
            <w:rStyle w:val="Hyperlink"/>
            <w:i/>
            <w:color w:val="auto"/>
            <w:u w:val="none"/>
          </w:rPr>
          <w:t>449 U.S. 368</w:t>
        </w:r>
      </w:hyperlink>
      <w:r w:rsidR="0096638D" w:rsidRPr="00600C8C">
        <w:rPr>
          <w:i/>
        </w:rPr>
        <w:t xml:space="preserve">, 379-380, 101 S.Ct. 669, 676-677, 66 L.Ed.2d 571 (1981); </w:t>
      </w:r>
      <w:r w:rsidR="0096638D" w:rsidRPr="00600C8C">
        <w:rPr>
          <w:i/>
          <w:iCs/>
        </w:rPr>
        <w:t>Kline v. Burke Construction Co.,</w:t>
      </w:r>
      <w:r w:rsidR="0096638D" w:rsidRPr="00600C8C">
        <w:rPr>
          <w:i/>
        </w:rPr>
        <w:t xml:space="preserve"> </w:t>
      </w:r>
      <w:hyperlink r:id="rId15" w:history="1">
        <w:r w:rsidR="0096638D" w:rsidRPr="00600C8C">
          <w:rPr>
            <w:rStyle w:val="Hyperlink"/>
            <w:i/>
            <w:color w:val="auto"/>
            <w:u w:val="none"/>
          </w:rPr>
          <w:t>260 U.S. 226</w:t>
        </w:r>
      </w:hyperlink>
      <w:r w:rsidR="0096638D" w:rsidRPr="00600C8C">
        <w:rPr>
          <w:i/>
        </w:rPr>
        <w:t xml:space="preserve">, 233-234, 43 S.Ct. 79, 82-83, 67 L.Ed. 226 (1922); </w:t>
      </w:r>
      <w:r w:rsidR="0096638D" w:rsidRPr="00600C8C">
        <w:rPr>
          <w:i/>
          <w:iCs/>
        </w:rPr>
        <w:t>Case of the Sewing Machine Companies,</w:t>
      </w:r>
      <w:r w:rsidR="0096638D" w:rsidRPr="00600C8C">
        <w:rPr>
          <w:i/>
        </w:rPr>
        <w:t xml:space="preserve"> 18 Wall. 553, 577-578, 586-587, 21 L.Ed. 914 (1874); </w:t>
      </w:r>
      <w:r w:rsidR="0096638D" w:rsidRPr="00600C8C">
        <w:rPr>
          <w:i/>
          <w:iCs/>
        </w:rPr>
        <w:t>Sheldon v. Sill,</w:t>
      </w:r>
      <w:r w:rsidR="0096638D" w:rsidRPr="00600C8C">
        <w:rPr>
          <w:i/>
        </w:rPr>
        <w:t xml:space="preserve"> 8 How. 441, 449, 12 L.Ed. 1147 (1850); </w:t>
      </w:r>
      <w:r w:rsidR="0096638D" w:rsidRPr="00600C8C">
        <w:rPr>
          <w:i/>
          <w:iCs/>
        </w:rPr>
        <w:t>Cary v. Curtis,</w:t>
      </w:r>
      <w:r w:rsidR="0096638D" w:rsidRPr="00600C8C">
        <w:rPr>
          <w:i/>
        </w:rPr>
        <w:t xml:space="preserve"> 3 How. 236, 245, 11 L.Ed. 576 (1845); </w:t>
      </w:r>
      <w:r w:rsidR="0096638D" w:rsidRPr="00600C8C">
        <w:rPr>
          <w:i/>
          <w:iCs/>
        </w:rPr>
        <w:t>McIntire v. Wood,</w:t>
      </w:r>
      <w:r w:rsidR="0096638D" w:rsidRPr="00600C8C">
        <w:rPr>
          <w:i/>
        </w:rPr>
        <w:t xml:space="preserve"> 7 Cranch 504, 506, 3 L.Ed. </w:t>
      </w:r>
      <w:proofErr w:type="gramStart"/>
      <w:r w:rsidR="0096638D" w:rsidRPr="00600C8C">
        <w:rPr>
          <w:i/>
        </w:rPr>
        <w:t>420 (1813).</w:t>
      </w:r>
      <w:proofErr w:type="gramEnd"/>
      <w:r w:rsidR="0096638D" w:rsidRPr="00600C8C">
        <w:rPr>
          <w:i/>
        </w:rPr>
        <w:t xml:space="preserve">  [Underline emphasis </w:t>
      </w:r>
      <w:r w:rsidR="002C00FD" w:rsidRPr="00600C8C">
        <w:rPr>
          <w:i/>
        </w:rPr>
        <w:t xml:space="preserve">only </w:t>
      </w:r>
      <w:r w:rsidR="0096638D" w:rsidRPr="00600C8C">
        <w:rPr>
          <w:i/>
        </w:rPr>
        <w:t>added.]  Finley v. United States, 490 U.S. 545 (1989).</w:t>
      </w:r>
    </w:p>
    <w:p w:rsidR="007D7016" w:rsidRPr="00600C8C" w:rsidRDefault="00B23EE7"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Be</w:t>
      </w:r>
      <w:r w:rsidR="005B0607" w:rsidRPr="00600C8C">
        <w:rPr>
          <w:rFonts w:ascii="Times New Roman" w:hAnsi="Times New Roman" w:cs="Times New Roman"/>
          <w:sz w:val="24"/>
          <w:szCs w:val="24"/>
        </w:rPr>
        <w:t>reft of lawful authority</w:t>
      </w:r>
      <w:r w:rsidR="00437A2C" w:rsidRPr="00600C8C">
        <w:rPr>
          <w:rFonts w:ascii="Times New Roman" w:hAnsi="Times New Roman" w:cs="Times New Roman"/>
          <w:sz w:val="24"/>
          <w:szCs w:val="24"/>
        </w:rPr>
        <w:t xml:space="preserve">, </w:t>
      </w:r>
      <w:r w:rsidR="00FF7327" w:rsidRPr="00600C8C">
        <w:rPr>
          <w:rFonts w:ascii="Times New Roman" w:hAnsi="Times New Roman" w:cs="Times New Roman"/>
          <w:sz w:val="24"/>
          <w:szCs w:val="24"/>
        </w:rPr>
        <w:t xml:space="preserve">United States </w:t>
      </w:r>
      <w:r w:rsidR="00EC7213" w:rsidRPr="00600C8C">
        <w:rPr>
          <w:rFonts w:ascii="Times New Roman" w:hAnsi="Times New Roman" w:cs="Times New Roman"/>
          <w:sz w:val="24"/>
          <w:szCs w:val="24"/>
        </w:rPr>
        <w:t>District Court</w:t>
      </w:r>
      <w:r w:rsidRPr="00600C8C">
        <w:rPr>
          <w:rFonts w:ascii="Times New Roman" w:hAnsi="Times New Roman" w:cs="Times New Roman"/>
          <w:sz w:val="24"/>
          <w:szCs w:val="24"/>
        </w:rPr>
        <w:t>s located</w:t>
      </w:r>
      <w:r w:rsidR="00FF7327" w:rsidRPr="00600C8C">
        <w:rPr>
          <w:rFonts w:ascii="Times New Roman" w:hAnsi="Times New Roman" w:cs="Times New Roman"/>
          <w:sz w:val="24"/>
          <w:szCs w:val="24"/>
        </w:rPr>
        <w:t xml:space="preserve"> </w:t>
      </w:r>
      <w:r w:rsidR="00EC2595" w:rsidRPr="00600C8C">
        <w:rPr>
          <w:rFonts w:ascii="Times New Roman" w:hAnsi="Times New Roman" w:cs="Times New Roman"/>
          <w:sz w:val="24"/>
          <w:szCs w:val="24"/>
        </w:rPr>
        <w:t xml:space="preserve">within </w:t>
      </w:r>
      <w:r w:rsidR="00FF7327" w:rsidRPr="00600C8C">
        <w:rPr>
          <w:rFonts w:ascii="Times New Roman" w:hAnsi="Times New Roman" w:cs="Times New Roman"/>
          <w:sz w:val="24"/>
          <w:szCs w:val="24"/>
        </w:rPr>
        <w:t xml:space="preserve">the Union </w:t>
      </w:r>
      <w:r w:rsidR="007D7016" w:rsidRPr="00600C8C">
        <w:rPr>
          <w:rFonts w:ascii="Times New Roman" w:hAnsi="Times New Roman" w:cs="Times New Roman"/>
          <w:sz w:val="24"/>
          <w:szCs w:val="24"/>
        </w:rPr>
        <w:t xml:space="preserve">depend </w:t>
      </w:r>
      <w:r w:rsidR="00FF7327" w:rsidRPr="00600C8C">
        <w:rPr>
          <w:rFonts w:ascii="Times New Roman" w:hAnsi="Times New Roman" w:cs="Times New Roman"/>
          <w:sz w:val="24"/>
          <w:szCs w:val="24"/>
        </w:rPr>
        <w:t xml:space="preserve">utterly </w:t>
      </w:r>
      <w:r w:rsidR="007D7016" w:rsidRPr="00600C8C">
        <w:rPr>
          <w:rFonts w:ascii="Times New Roman" w:hAnsi="Times New Roman" w:cs="Times New Roman"/>
          <w:sz w:val="24"/>
          <w:szCs w:val="24"/>
        </w:rPr>
        <w:t xml:space="preserve">upon the ability of </w:t>
      </w:r>
      <w:r w:rsidRPr="00600C8C">
        <w:rPr>
          <w:rFonts w:ascii="Times New Roman" w:hAnsi="Times New Roman" w:cs="Times New Roman"/>
          <w:sz w:val="24"/>
          <w:szCs w:val="24"/>
        </w:rPr>
        <w:t xml:space="preserve">their respective </w:t>
      </w:r>
      <w:r w:rsidR="007D7016" w:rsidRPr="00600C8C">
        <w:rPr>
          <w:rFonts w:ascii="Times New Roman" w:hAnsi="Times New Roman" w:cs="Times New Roman"/>
          <w:sz w:val="24"/>
          <w:szCs w:val="24"/>
        </w:rPr>
        <w:t>bench officers to prevaricate,</w:t>
      </w:r>
      <w:r w:rsidR="003D4162" w:rsidRPr="00600C8C">
        <w:rPr>
          <w:rStyle w:val="FootnoteReference"/>
          <w:rFonts w:ascii="Times New Roman" w:hAnsi="Times New Roman" w:cs="Times New Roman"/>
          <w:sz w:val="24"/>
          <w:szCs w:val="24"/>
        </w:rPr>
        <w:footnoteReference w:id="9"/>
      </w:r>
      <w:r w:rsidR="007D7016" w:rsidRPr="00600C8C">
        <w:rPr>
          <w:rFonts w:ascii="Times New Roman" w:hAnsi="Times New Roman" w:cs="Times New Roman"/>
          <w:sz w:val="24"/>
          <w:szCs w:val="24"/>
        </w:rPr>
        <w:t xml:space="preserve"> dissemble,</w:t>
      </w:r>
      <w:r w:rsidR="003D4162" w:rsidRPr="00600C8C">
        <w:rPr>
          <w:rStyle w:val="FootnoteReference"/>
          <w:rFonts w:ascii="Times New Roman" w:hAnsi="Times New Roman" w:cs="Times New Roman"/>
          <w:sz w:val="24"/>
          <w:szCs w:val="24"/>
        </w:rPr>
        <w:footnoteReference w:id="10"/>
      </w:r>
      <w:r w:rsidR="007D7016" w:rsidRPr="00600C8C">
        <w:rPr>
          <w:rFonts w:ascii="Times New Roman" w:hAnsi="Times New Roman" w:cs="Times New Roman"/>
          <w:sz w:val="24"/>
          <w:szCs w:val="24"/>
        </w:rPr>
        <w:t xml:space="preserve"> and sidestep issues </w:t>
      </w:r>
      <w:r w:rsidR="005B0607" w:rsidRPr="00600C8C">
        <w:rPr>
          <w:rFonts w:ascii="Times New Roman" w:hAnsi="Times New Roman" w:cs="Times New Roman"/>
          <w:sz w:val="24"/>
          <w:szCs w:val="24"/>
        </w:rPr>
        <w:t>that</w:t>
      </w:r>
      <w:r w:rsidR="00EC7213" w:rsidRPr="00600C8C">
        <w:rPr>
          <w:rFonts w:ascii="Times New Roman" w:hAnsi="Times New Roman" w:cs="Times New Roman"/>
          <w:sz w:val="24"/>
          <w:szCs w:val="24"/>
        </w:rPr>
        <w:t xml:space="preserve"> would destroy the charade of legitimacy and appearance of impartiality</w:t>
      </w:r>
      <w:r w:rsidR="007D7016" w:rsidRPr="00600C8C">
        <w:rPr>
          <w:rFonts w:ascii="Times New Roman" w:hAnsi="Times New Roman" w:cs="Times New Roman"/>
          <w:sz w:val="24"/>
          <w:szCs w:val="24"/>
        </w:rPr>
        <w:t>.</w:t>
      </w:r>
    </w:p>
    <w:p w:rsidR="00A36E4A" w:rsidRPr="00600C8C" w:rsidRDefault="00A11475"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Until </w:t>
      </w:r>
      <w:r w:rsidR="00DF2306" w:rsidRPr="00600C8C">
        <w:rPr>
          <w:rFonts w:ascii="Times New Roman" w:hAnsi="Times New Roman" w:cs="Times New Roman"/>
          <w:sz w:val="24"/>
          <w:szCs w:val="24"/>
        </w:rPr>
        <w:t xml:space="preserve">Petitioner’s </w:t>
      </w:r>
      <w:r w:rsidR="00DF2306" w:rsidRPr="00600C8C">
        <w:rPr>
          <w:rStyle w:val="Hyperlink"/>
          <w:rFonts w:ascii="Times New Roman" w:hAnsi="Times New Roman" w:cs="Times New Roman"/>
          <w:color w:val="auto"/>
          <w:sz w:val="24"/>
          <w:szCs w:val="24"/>
        </w:rPr>
        <w:t>September 14, 2015</w:t>
      </w:r>
      <w:r w:rsidRPr="00600C8C">
        <w:rPr>
          <w:rStyle w:val="Hyperlink"/>
          <w:rFonts w:ascii="Times New Roman" w:hAnsi="Times New Roman" w:cs="Times New Roman"/>
          <w:color w:val="auto"/>
          <w:sz w:val="24"/>
          <w:szCs w:val="24"/>
        </w:rPr>
        <w:t xml:space="preserve">, </w:t>
      </w:r>
      <w:r w:rsidR="00DF2306" w:rsidRPr="00600C8C">
        <w:rPr>
          <w:rStyle w:val="Hyperlink"/>
          <w:rFonts w:ascii="Times New Roman" w:hAnsi="Times New Roman" w:cs="Times New Roman"/>
          <w:color w:val="auto"/>
          <w:sz w:val="24"/>
          <w:szCs w:val="24"/>
        </w:rPr>
        <w:t>Objection and Demand</w:t>
      </w:r>
      <w:r w:rsidR="00B411A1" w:rsidRPr="00600C8C">
        <w:rPr>
          <w:rFonts w:ascii="Times New Roman" w:hAnsi="Times New Roman" w:cs="Times New Roman"/>
          <w:sz w:val="24"/>
          <w:szCs w:val="24"/>
        </w:rPr>
        <w:t xml:space="preserve"> and </w:t>
      </w:r>
      <w:r w:rsidR="00B411A1" w:rsidRPr="00600C8C">
        <w:rPr>
          <w:rStyle w:val="Hyperlink"/>
          <w:rFonts w:ascii="Times New Roman" w:hAnsi="Times New Roman" w:cs="Times New Roman"/>
          <w:color w:val="auto"/>
          <w:sz w:val="24"/>
          <w:szCs w:val="24"/>
        </w:rPr>
        <w:t>September 30, 2015, Demand for Dismissal</w:t>
      </w:r>
      <w:r w:rsidR="00B411A1" w:rsidRPr="00600C8C">
        <w:rPr>
          <w:rFonts w:ascii="Times New Roman" w:hAnsi="Times New Roman" w:cs="Times New Roman"/>
          <w:sz w:val="24"/>
          <w:szCs w:val="24"/>
        </w:rPr>
        <w:t xml:space="preserve">, </w:t>
      </w:r>
      <w:r w:rsidRPr="00600C8C">
        <w:rPr>
          <w:rFonts w:ascii="Times New Roman" w:hAnsi="Times New Roman" w:cs="Times New Roman"/>
          <w:sz w:val="24"/>
          <w:szCs w:val="24"/>
        </w:rPr>
        <w:t xml:space="preserve">Petitioner </w:t>
      </w:r>
      <w:r w:rsidR="00B04FC6" w:rsidRPr="00600C8C">
        <w:rPr>
          <w:rFonts w:ascii="Times New Roman" w:hAnsi="Times New Roman" w:cs="Times New Roman"/>
          <w:sz w:val="24"/>
          <w:szCs w:val="24"/>
        </w:rPr>
        <w:t>had never heard</w:t>
      </w:r>
      <w:r w:rsidRPr="00600C8C">
        <w:rPr>
          <w:rFonts w:ascii="Times New Roman" w:hAnsi="Times New Roman" w:cs="Times New Roman"/>
          <w:sz w:val="24"/>
          <w:szCs w:val="24"/>
        </w:rPr>
        <w:t xml:space="preserve"> of a Department of Justice attorney failing to respond to a challenge of jurisdiction or a United States District Judge refusing to rule on a motion</w:t>
      </w:r>
      <w:r w:rsidR="00A36E4A" w:rsidRPr="00600C8C">
        <w:rPr>
          <w:rFonts w:ascii="Times New Roman" w:hAnsi="Times New Roman" w:cs="Times New Roman"/>
          <w:sz w:val="24"/>
          <w:szCs w:val="24"/>
        </w:rPr>
        <w:t xml:space="preserve"> or </w:t>
      </w:r>
      <w:r w:rsidR="00D1756D" w:rsidRPr="00600C8C">
        <w:rPr>
          <w:rFonts w:ascii="Times New Roman" w:hAnsi="Times New Roman" w:cs="Times New Roman"/>
          <w:sz w:val="24"/>
          <w:szCs w:val="24"/>
        </w:rPr>
        <w:t>abandoning an ongoing case (and fail</w:t>
      </w:r>
      <w:r w:rsidR="003D26C7" w:rsidRPr="00600C8C">
        <w:rPr>
          <w:rFonts w:ascii="Times New Roman" w:hAnsi="Times New Roman" w:cs="Times New Roman"/>
          <w:sz w:val="24"/>
          <w:szCs w:val="24"/>
        </w:rPr>
        <w:t>ing</w:t>
      </w:r>
      <w:r w:rsidR="00D1756D" w:rsidRPr="00600C8C">
        <w:rPr>
          <w:rFonts w:ascii="Times New Roman" w:hAnsi="Times New Roman" w:cs="Times New Roman"/>
          <w:sz w:val="24"/>
          <w:szCs w:val="24"/>
        </w:rPr>
        <w:t xml:space="preserve"> to provide otherwise for its disposition)</w:t>
      </w:r>
      <w:r w:rsidR="00A36E4A" w:rsidRPr="00600C8C">
        <w:rPr>
          <w:rFonts w:ascii="Times New Roman" w:hAnsi="Times New Roman" w:cs="Times New Roman"/>
          <w:sz w:val="24"/>
          <w:szCs w:val="24"/>
        </w:rPr>
        <w:t>.</w:t>
      </w:r>
    </w:p>
    <w:p w:rsidR="00B411A1" w:rsidRPr="00600C8C" w:rsidRDefault="00A36E4A"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But that is what happened in </w:t>
      </w:r>
      <w:r w:rsidR="003D26C7" w:rsidRPr="00600C8C">
        <w:rPr>
          <w:rFonts w:ascii="Times New Roman" w:hAnsi="Times New Roman" w:cs="Times New Roman"/>
          <w:sz w:val="24"/>
          <w:szCs w:val="24"/>
        </w:rPr>
        <w:t>the</w:t>
      </w:r>
      <w:r w:rsidRPr="00600C8C">
        <w:rPr>
          <w:rFonts w:ascii="Times New Roman" w:hAnsi="Times New Roman" w:cs="Times New Roman"/>
          <w:sz w:val="24"/>
          <w:szCs w:val="24"/>
        </w:rPr>
        <w:t xml:space="preserve"> Lufkin Division</w:t>
      </w:r>
      <w:r w:rsidR="00EC2595" w:rsidRPr="00600C8C">
        <w:rPr>
          <w:rFonts w:ascii="Times New Roman" w:hAnsi="Times New Roman" w:cs="Times New Roman"/>
          <w:sz w:val="24"/>
          <w:szCs w:val="24"/>
        </w:rPr>
        <w:t xml:space="preserve"> </w:t>
      </w:r>
      <w:r w:rsidR="00437A2C" w:rsidRPr="00600C8C">
        <w:rPr>
          <w:rFonts w:ascii="Times New Roman" w:hAnsi="Times New Roman" w:cs="Times New Roman"/>
          <w:sz w:val="24"/>
          <w:szCs w:val="24"/>
        </w:rPr>
        <w:t xml:space="preserve">case </w:t>
      </w:r>
      <w:r w:rsidR="00EC2595" w:rsidRPr="00600C8C">
        <w:rPr>
          <w:rFonts w:ascii="Times New Roman" w:hAnsi="Times New Roman" w:cs="Times New Roman"/>
          <w:sz w:val="24"/>
          <w:szCs w:val="24"/>
        </w:rPr>
        <w:t>(</w:t>
      </w:r>
      <w:r w:rsidR="00EC2595" w:rsidRPr="00600C8C">
        <w:rPr>
          <w:rFonts w:ascii="Times New Roman" w:hAnsi="Times New Roman" w:cs="Times New Roman"/>
          <w:i/>
          <w:sz w:val="24"/>
          <w:szCs w:val="24"/>
        </w:rPr>
        <w:t>see</w:t>
      </w:r>
      <w:r w:rsidR="00EC2595" w:rsidRPr="00600C8C">
        <w:rPr>
          <w:rFonts w:ascii="Times New Roman" w:hAnsi="Times New Roman" w:cs="Times New Roman"/>
          <w:sz w:val="24"/>
          <w:szCs w:val="24"/>
        </w:rPr>
        <w:t xml:space="preserve"> October 28, 2015, post, </w:t>
      </w:r>
      <w:r w:rsidR="00EC2595" w:rsidRPr="00600C8C">
        <w:rPr>
          <w:rFonts w:ascii="Times New Roman" w:hAnsi="Times New Roman" w:cs="Times New Roman"/>
          <w:i/>
          <w:sz w:val="24"/>
          <w:szCs w:val="24"/>
        </w:rPr>
        <w:t>infra</w:t>
      </w:r>
      <w:r w:rsidR="00EC2595" w:rsidRPr="00600C8C">
        <w:rPr>
          <w:rFonts w:ascii="Times New Roman" w:hAnsi="Times New Roman" w:cs="Times New Roman"/>
          <w:sz w:val="24"/>
          <w:szCs w:val="24"/>
        </w:rPr>
        <w:t>)</w:t>
      </w:r>
      <w:r w:rsidR="00B411A1" w:rsidRPr="00600C8C">
        <w:rPr>
          <w:rFonts w:ascii="Times New Roman" w:hAnsi="Times New Roman" w:cs="Times New Roman"/>
          <w:sz w:val="24"/>
          <w:szCs w:val="24"/>
        </w:rPr>
        <w:t>.</w:t>
      </w:r>
    </w:p>
    <w:p w:rsidR="00A36E4A" w:rsidRPr="00600C8C" w:rsidRDefault="00B411A1"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H</w:t>
      </w:r>
      <w:r w:rsidR="00A36E4A" w:rsidRPr="00600C8C">
        <w:rPr>
          <w:rFonts w:ascii="Times New Roman" w:hAnsi="Times New Roman" w:cs="Times New Roman"/>
          <w:sz w:val="24"/>
          <w:szCs w:val="24"/>
        </w:rPr>
        <w:t>ere is the reason:</w:t>
      </w:r>
    </w:p>
    <w:p w:rsidR="000F3181" w:rsidRPr="00600C8C" w:rsidRDefault="000F3181"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Anything either DOJ attorney would have said, whether for or against Petitioner’s </w:t>
      </w:r>
      <w:r w:rsidR="00D64C19" w:rsidRPr="00600C8C">
        <w:rPr>
          <w:rFonts w:ascii="Times New Roman" w:hAnsi="Times New Roman" w:cs="Times New Roman"/>
          <w:sz w:val="24"/>
          <w:szCs w:val="24"/>
        </w:rPr>
        <w:t>demand for the Lufkin Court’s constitutional authority</w:t>
      </w:r>
      <w:r w:rsidRPr="00600C8C">
        <w:rPr>
          <w:rFonts w:ascii="Times New Roman" w:hAnsi="Times New Roman" w:cs="Times New Roman"/>
          <w:sz w:val="24"/>
          <w:szCs w:val="24"/>
        </w:rPr>
        <w:t xml:space="preserve">, would have amounted to </w:t>
      </w:r>
      <w:r w:rsidR="00062AD6" w:rsidRPr="00600C8C">
        <w:rPr>
          <w:rFonts w:ascii="Times New Roman" w:hAnsi="Times New Roman" w:cs="Times New Roman"/>
          <w:sz w:val="24"/>
          <w:szCs w:val="24"/>
        </w:rPr>
        <w:t xml:space="preserve">admission of </w:t>
      </w:r>
      <w:r w:rsidRPr="00600C8C">
        <w:rPr>
          <w:rFonts w:ascii="Times New Roman" w:hAnsi="Times New Roman" w:cs="Times New Roman"/>
          <w:sz w:val="24"/>
          <w:szCs w:val="24"/>
        </w:rPr>
        <w:t>fraud</w:t>
      </w:r>
      <w:r w:rsidR="00062AD6" w:rsidRPr="00600C8C">
        <w:rPr>
          <w:rFonts w:ascii="Times New Roman" w:hAnsi="Times New Roman" w:cs="Times New Roman"/>
          <w:sz w:val="24"/>
          <w:szCs w:val="24"/>
        </w:rPr>
        <w:t xml:space="preserve"> or treason to the Constitution or proof of incompetence</w:t>
      </w:r>
      <w:r w:rsidRPr="00600C8C">
        <w:rPr>
          <w:rFonts w:ascii="Times New Roman" w:hAnsi="Times New Roman" w:cs="Times New Roman"/>
          <w:sz w:val="24"/>
          <w:szCs w:val="24"/>
        </w:rPr>
        <w:t>.</w:t>
      </w:r>
    </w:p>
    <w:p w:rsidR="00202F5C" w:rsidRPr="00600C8C" w:rsidRDefault="00202F5C" w:rsidP="00600CB0">
      <w:pPr>
        <w:spacing w:before="180" w:after="0" w:line="240" w:lineRule="auto"/>
        <w:rPr>
          <w:rFonts w:ascii="Times New Roman" w:hAnsi="Times New Roman" w:cs="Times New Roman"/>
          <w:sz w:val="24"/>
          <w:szCs w:val="24"/>
        </w:rPr>
      </w:pPr>
      <w:r w:rsidRPr="00600C8C">
        <w:rPr>
          <w:rFonts w:ascii="Times New Roman" w:hAnsi="Times New Roman" w:cs="Times New Roman"/>
          <w:sz w:val="24"/>
          <w:szCs w:val="24"/>
        </w:rPr>
        <w:t xml:space="preserve">Whereas, DOJ attorneys can </w:t>
      </w:r>
      <w:r w:rsidR="00731357" w:rsidRPr="00600C8C">
        <w:rPr>
          <w:rFonts w:ascii="Times New Roman" w:hAnsi="Times New Roman" w:cs="Times New Roman"/>
          <w:sz w:val="24"/>
          <w:szCs w:val="24"/>
        </w:rPr>
        <w:t>back out of</w:t>
      </w:r>
      <w:r w:rsidR="00497E2A" w:rsidRPr="00600C8C">
        <w:rPr>
          <w:rFonts w:ascii="Times New Roman" w:hAnsi="Times New Roman" w:cs="Times New Roman"/>
          <w:sz w:val="24"/>
          <w:szCs w:val="24"/>
        </w:rPr>
        <w:t xml:space="preserve"> a case </w:t>
      </w:r>
      <w:r w:rsidR="002A37D0" w:rsidRPr="00600C8C">
        <w:rPr>
          <w:rFonts w:ascii="Times New Roman" w:hAnsi="Times New Roman" w:cs="Times New Roman"/>
          <w:sz w:val="24"/>
          <w:szCs w:val="24"/>
        </w:rPr>
        <w:t xml:space="preserve">without </w:t>
      </w:r>
      <w:r w:rsidR="006D5FEC" w:rsidRPr="00600C8C">
        <w:rPr>
          <w:rFonts w:ascii="Times New Roman" w:hAnsi="Times New Roman" w:cs="Times New Roman"/>
          <w:sz w:val="24"/>
          <w:szCs w:val="24"/>
        </w:rPr>
        <w:t>incident</w:t>
      </w:r>
      <w:r w:rsidRPr="00600C8C">
        <w:rPr>
          <w:rFonts w:ascii="Times New Roman" w:hAnsi="Times New Roman" w:cs="Times New Roman"/>
          <w:sz w:val="24"/>
          <w:szCs w:val="24"/>
        </w:rPr>
        <w:t xml:space="preserve">, </w:t>
      </w:r>
      <w:r w:rsidR="00497E2A" w:rsidRPr="00600C8C">
        <w:rPr>
          <w:rFonts w:ascii="Times New Roman" w:hAnsi="Times New Roman" w:cs="Times New Roman"/>
          <w:sz w:val="24"/>
          <w:szCs w:val="24"/>
        </w:rPr>
        <w:t>this is not so for a United States District Judge; to wit:</w:t>
      </w:r>
    </w:p>
    <w:p w:rsidR="00A07304" w:rsidRPr="00600C8C" w:rsidRDefault="006E6095" w:rsidP="00600CB0">
      <w:pPr>
        <w:spacing w:before="180" w:after="0" w:line="240" w:lineRule="auto"/>
        <w:rPr>
          <w:rFonts w:ascii="Times New Roman" w:hAnsi="Times New Roman" w:cs="Times New Roman"/>
          <w:i/>
          <w:sz w:val="24"/>
          <w:szCs w:val="24"/>
        </w:rPr>
      </w:pPr>
      <w:r w:rsidRPr="00600C8C">
        <w:rPr>
          <w:rStyle w:val="Emphasis"/>
          <w:rFonts w:ascii="Times New Roman" w:hAnsi="Times New Roman" w:cs="Times New Roman"/>
          <w:sz w:val="24"/>
          <w:szCs w:val="24"/>
        </w:rPr>
        <w:t>“</w:t>
      </w:r>
      <w:r w:rsidR="00A07304" w:rsidRPr="00600C8C">
        <w:rPr>
          <w:rStyle w:val="Emphasis"/>
          <w:rFonts w:ascii="Times New Roman" w:hAnsi="Times New Roman" w:cs="Times New Roman"/>
          <w:sz w:val="24"/>
          <w:szCs w:val="24"/>
        </w:rPr>
        <w:t>Judicis officium est opus diei in die suo</w:t>
      </w:r>
      <w:r w:rsidRPr="00600C8C">
        <w:rPr>
          <w:rStyle w:val="Emphasis"/>
          <w:rFonts w:ascii="Times New Roman" w:hAnsi="Times New Roman" w:cs="Times New Roman"/>
          <w:sz w:val="24"/>
          <w:szCs w:val="24"/>
        </w:rPr>
        <w:t xml:space="preserve"> perficere. It is the duty if a judge to finish the work of each day within that day.”</w:t>
      </w:r>
      <w:r w:rsidR="00F437BD">
        <w:rPr>
          <w:rStyle w:val="Emphasis"/>
          <w:rFonts w:ascii="Times New Roman" w:hAnsi="Times New Roman" w:cs="Times New Roman"/>
          <w:sz w:val="24"/>
          <w:szCs w:val="24"/>
        </w:rPr>
        <w:t xml:space="preserve"> </w:t>
      </w:r>
      <w:r w:rsidRPr="00600C8C">
        <w:rPr>
          <w:rFonts w:ascii="Times New Roman" w:hAnsi="Times New Roman" w:cs="Times New Roman"/>
          <w:i/>
          <w:sz w:val="24"/>
          <w:szCs w:val="24"/>
        </w:rPr>
        <w:t xml:space="preserve"> </w:t>
      </w:r>
      <w:r w:rsidRPr="00600C8C">
        <w:rPr>
          <w:rFonts w:ascii="Times New Roman" w:hAnsi="Times New Roman" w:cs="Times New Roman"/>
          <w:i/>
          <w:smallCaps/>
          <w:sz w:val="24"/>
          <w:szCs w:val="24"/>
        </w:rPr>
        <w:t>Bouvier’s</w:t>
      </w:r>
      <w:r w:rsidRPr="00600C8C">
        <w:rPr>
          <w:rFonts w:ascii="Times New Roman" w:hAnsi="Times New Roman" w:cs="Times New Roman"/>
          <w:i/>
          <w:sz w:val="24"/>
          <w:szCs w:val="24"/>
        </w:rPr>
        <w:t>, p. 2140.</w:t>
      </w:r>
      <w:r w:rsidRPr="00600C8C">
        <w:rPr>
          <w:rStyle w:val="Emphasis"/>
          <w:rFonts w:ascii="Times New Roman" w:hAnsi="Times New Roman" w:cs="Times New Roman"/>
          <w:i w:val="0"/>
          <w:sz w:val="24"/>
          <w:szCs w:val="24"/>
        </w:rPr>
        <w:t xml:space="preserve"> </w:t>
      </w:r>
    </w:p>
    <w:p w:rsidR="005E4E4D" w:rsidRPr="00600C8C" w:rsidRDefault="00497E2A" w:rsidP="00600CB0">
      <w:pPr>
        <w:spacing w:before="180" w:after="0" w:line="240" w:lineRule="auto"/>
        <w:rPr>
          <w:rFonts w:ascii="Times New Roman" w:hAnsi="Times New Roman" w:cs="Times New Roman"/>
          <w:i/>
          <w:sz w:val="24"/>
          <w:szCs w:val="24"/>
        </w:rPr>
      </w:pPr>
      <w:r w:rsidRPr="00600C8C">
        <w:rPr>
          <w:rFonts w:ascii="Times New Roman" w:hAnsi="Times New Roman" w:cs="Times New Roman"/>
          <w:i/>
          <w:sz w:val="24"/>
          <w:szCs w:val="24"/>
        </w:rPr>
        <w:t>“</w:t>
      </w:r>
      <w:r w:rsidR="005E4E4D" w:rsidRPr="00600C8C">
        <w:rPr>
          <w:rFonts w:ascii="Times New Roman" w:hAnsi="Times New Roman" w:cs="Times New Roman"/>
          <w:i/>
          <w:sz w:val="24"/>
          <w:szCs w:val="24"/>
        </w:rPr>
        <w:t>Boni judicis est lites dirimere, ne lis ex lite oritur, et interest republicæ ut sint fines litium. It is the duty of a good judge to prevent litigations, that suit may not grow out of suit, and it concerns the welfare of a state that an end be put to litigation.</w:t>
      </w:r>
      <w:r w:rsidRPr="00600C8C">
        <w:rPr>
          <w:rFonts w:ascii="Times New Roman" w:hAnsi="Times New Roman" w:cs="Times New Roman"/>
          <w:i/>
          <w:sz w:val="24"/>
          <w:szCs w:val="24"/>
        </w:rPr>
        <w:t>”</w:t>
      </w:r>
      <w:r w:rsidR="00F437BD">
        <w:rPr>
          <w:rFonts w:ascii="Times New Roman" w:hAnsi="Times New Roman" w:cs="Times New Roman"/>
          <w:i/>
          <w:sz w:val="24"/>
          <w:szCs w:val="24"/>
        </w:rPr>
        <w:t xml:space="preserve"> </w:t>
      </w:r>
      <w:r w:rsidR="006E6095" w:rsidRPr="00600C8C">
        <w:rPr>
          <w:rFonts w:ascii="Times New Roman" w:hAnsi="Times New Roman" w:cs="Times New Roman"/>
          <w:i/>
          <w:sz w:val="24"/>
          <w:szCs w:val="24"/>
        </w:rPr>
        <w:t xml:space="preserve"> </w:t>
      </w:r>
      <w:proofErr w:type="gramStart"/>
      <w:r w:rsidR="006E6095" w:rsidRPr="00600C8C">
        <w:rPr>
          <w:rFonts w:ascii="Times New Roman" w:hAnsi="Times New Roman" w:cs="Times New Roman"/>
          <w:i/>
          <w:sz w:val="24"/>
          <w:szCs w:val="24"/>
        </w:rPr>
        <w:t>Id. at</w:t>
      </w:r>
      <w:r w:rsidR="005E4E4D" w:rsidRPr="00600C8C">
        <w:rPr>
          <w:rFonts w:ascii="Times New Roman" w:hAnsi="Times New Roman" w:cs="Times New Roman"/>
          <w:i/>
          <w:sz w:val="24"/>
          <w:szCs w:val="24"/>
        </w:rPr>
        <w:t xml:space="preserve"> 2127.</w:t>
      </w:r>
      <w:proofErr w:type="gramEnd"/>
    </w:p>
    <w:p w:rsidR="007A36AF" w:rsidRPr="00600C8C" w:rsidRDefault="00497E2A" w:rsidP="00600CB0">
      <w:pPr>
        <w:spacing w:before="180" w:after="0" w:line="240" w:lineRule="auto"/>
        <w:rPr>
          <w:rStyle w:val="Emphasis"/>
          <w:rFonts w:ascii="Times New Roman" w:hAnsi="Times New Roman" w:cs="Times New Roman"/>
          <w:i w:val="0"/>
          <w:sz w:val="24"/>
          <w:szCs w:val="24"/>
        </w:rPr>
      </w:pPr>
      <w:r w:rsidRPr="00600C8C">
        <w:rPr>
          <w:rFonts w:ascii="Times New Roman" w:hAnsi="Times New Roman" w:cs="Times New Roman"/>
          <w:sz w:val="24"/>
          <w:szCs w:val="24"/>
        </w:rPr>
        <w:t>The Lufkin</w:t>
      </w:r>
      <w:r w:rsidR="00202F5C" w:rsidRPr="00600C8C">
        <w:rPr>
          <w:rFonts w:ascii="Times New Roman" w:hAnsi="Times New Roman" w:cs="Times New Roman"/>
          <w:sz w:val="24"/>
          <w:szCs w:val="24"/>
        </w:rPr>
        <w:t xml:space="preserve"> </w:t>
      </w:r>
      <w:r w:rsidR="006F36BD" w:rsidRPr="00600C8C">
        <w:rPr>
          <w:rFonts w:ascii="Times New Roman" w:hAnsi="Times New Roman" w:cs="Times New Roman"/>
          <w:sz w:val="24"/>
          <w:szCs w:val="24"/>
        </w:rPr>
        <w:t xml:space="preserve">Judge </w:t>
      </w:r>
      <w:r w:rsidR="00A36E4A" w:rsidRPr="00600C8C">
        <w:rPr>
          <w:rFonts w:ascii="Times New Roman" w:hAnsi="Times New Roman" w:cs="Times New Roman"/>
          <w:sz w:val="24"/>
          <w:szCs w:val="24"/>
        </w:rPr>
        <w:t>ha</w:t>
      </w:r>
      <w:r w:rsidR="000F3181" w:rsidRPr="00600C8C">
        <w:rPr>
          <w:rFonts w:ascii="Times New Roman" w:hAnsi="Times New Roman" w:cs="Times New Roman"/>
          <w:sz w:val="24"/>
          <w:szCs w:val="24"/>
        </w:rPr>
        <w:t>s</w:t>
      </w:r>
      <w:r w:rsidR="00A36E4A" w:rsidRPr="00600C8C">
        <w:rPr>
          <w:rFonts w:ascii="Times New Roman" w:hAnsi="Times New Roman" w:cs="Times New Roman"/>
          <w:sz w:val="24"/>
          <w:szCs w:val="24"/>
        </w:rPr>
        <w:t xml:space="preserve"> a duty</w:t>
      </w:r>
      <w:r w:rsidRPr="00600C8C">
        <w:rPr>
          <w:rFonts w:ascii="Times New Roman" w:hAnsi="Times New Roman" w:cs="Times New Roman"/>
          <w:sz w:val="24"/>
          <w:szCs w:val="24"/>
        </w:rPr>
        <w:t xml:space="preserve"> </w:t>
      </w:r>
      <w:r w:rsidR="00731357" w:rsidRPr="00600C8C">
        <w:rPr>
          <w:rFonts w:ascii="Times New Roman" w:hAnsi="Times New Roman" w:cs="Times New Roman"/>
          <w:sz w:val="24"/>
          <w:szCs w:val="24"/>
        </w:rPr>
        <w:t xml:space="preserve">not only to Petitioner, but </w:t>
      </w:r>
      <w:r w:rsidR="000D7584" w:rsidRPr="00600C8C">
        <w:rPr>
          <w:rFonts w:ascii="Times New Roman" w:hAnsi="Times New Roman" w:cs="Times New Roman"/>
          <w:sz w:val="24"/>
          <w:szCs w:val="24"/>
        </w:rPr>
        <w:t xml:space="preserve">to </w:t>
      </w:r>
      <w:r w:rsidRPr="00600C8C">
        <w:rPr>
          <w:rFonts w:ascii="Times New Roman" w:hAnsi="Times New Roman" w:cs="Times New Roman"/>
          <w:sz w:val="24"/>
          <w:szCs w:val="24"/>
        </w:rPr>
        <w:t>the American Republic</w:t>
      </w:r>
      <w:r w:rsidR="006F36BD" w:rsidRPr="00600C8C">
        <w:rPr>
          <w:rFonts w:ascii="Times New Roman" w:hAnsi="Times New Roman" w:cs="Times New Roman"/>
          <w:sz w:val="24"/>
          <w:szCs w:val="24"/>
        </w:rPr>
        <w:t>—</w:t>
      </w:r>
      <w:r w:rsidR="00A36E4A" w:rsidRPr="00600C8C">
        <w:rPr>
          <w:rFonts w:ascii="Times New Roman" w:hAnsi="Times New Roman" w:cs="Times New Roman"/>
          <w:sz w:val="24"/>
          <w:szCs w:val="24"/>
        </w:rPr>
        <w:t xml:space="preserve">by way of </w:t>
      </w:r>
      <w:r w:rsidR="000F3181" w:rsidRPr="00600C8C">
        <w:rPr>
          <w:rFonts w:ascii="Times New Roman" w:hAnsi="Times New Roman" w:cs="Times New Roman"/>
          <w:sz w:val="24"/>
          <w:szCs w:val="24"/>
        </w:rPr>
        <w:t>his</w:t>
      </w:r>
      <w:r w:rsidR="00A36E4A" w:rsidRPr="00600C8C">
        <w:rPr>
          <w:rFonts w:ascii="Times New Roman" w:hAnsi="Times New Roman" w:cs="Times New Roman"/>
          <w:sz w:val="24"/>
          <w:szCs w:val="24"/>
        </w:rPr>
        <w:t xml:space="preserve"> oath of </w:t>
      </w:r>
      <w:r w:rsidR="00336B13" w:rsidRPr="00600C8C">
        <w:rPr>
          <w:rFonts w:ascii="Times New Roman" w:hAnsi="Times New Roman" w:cs="Times New Roman"/>
          <w:sz w:val="24"/>
          <w:szCs w:val="24"/>
        </w:rPr>
        <w:t>office (</w:t>
      </w:r>
      <w:r w:rsidR="00336B13" w:rsidRPr="00600C8C">
        <w:rPr>
          <w:rStyle w:val="Hyperlink"/>
          <w:rFonts w:ascii="Times New Roman" w:hAnsi="Times New Roman" w:cs="Times New Roman"/>
          <w:color w:val="auto"/>
          <w:sz w:val="24"/>
          <w:szCs w:val="24"/>
        </w:rPr>
        <w:t>5 U.S.C. 3331</w:t>
      </w:r>
      <w:r w:rsidR="00336B13" w:rsidRPr="00600C8C">
        <w:rPr>
          <w:rFonts w:ascii="Times New Roman" w:hAnsi="Times New Roman" w:cs="Times New Roman"/>
          <w:sz w:val="24"/>
          <w:szCs w:val="24"/>
        </w:rPr>
        <w:t>),</w:t>
      </w:r>
      <w:r w:rsidR="00336B13" w:rsidRPr="00600C8C">
        <w:rPr>
          <w:rStyle w:val="Emphasis"/>
          <w:rFonts w:ascii="Times New Roman" w:hAnsi="Times New Roman" w:cs="Times New Roman"/>
          <w:i w:val="0"/>
          <w:sz w:val="24"/>
          <w:szCs w:val="24"/>
        </w:rPr>
        <w:t xml:space="preserve"> to </w:t>
      </w:r>
      <w:r w:rsidR="001616BC" w:rsidRPr="00600C8C">
        <w:rPr>
          <w:rStyle w:val="Emphasis"/>
          <w:rFonts w:ascii="Times New Roman" w:hAnsi="Times New Roman" w:cs="Times New Roman"/>
          <w:i w:val="0"/>
          <w:sz w:val="24"/>
          <w:szCs w:val="24"/>
        </w:rPr>
        <w:t>“</w:t>
      </w:r>
      <w:r w:rsidR="00934B2A" w:rsidRPr="00600C8C">
        <w:rPr>
          <w:rStyle w:val="Emphasis"/>
          <w:rFonts w:ascii="Times New Roman" w:hAnsi="Times New Roman" w:cs="Times New Roman"/>
          <w:sz w:val="24"/>
          <w:szCs w:val="24"/>
        </w:rPr>
        <w:t>bear true faith and allegiance</w:t>
      </w:r>
      <w:r w:rsidR="001616BC" w:rsidRPr="00600C8C">
        <w:rPr>
          <w:rStyle w:val="Emphasis"/>
          <w:rFonts w:ascii="Times New Roman" w:hAnsi="Times New Roman" w:cs="Times New Roman"/>
          <w:sz w:val="24"/>
          <w:szCs w:val="24"/>
        </w:rPr>
        <w:t>”</w:t>
      </w:r>
      <w:r w:rsidR="00934B2A" w:rsidRPr="00600C8C">
        <w:rPr>
          <w:rStyle w:val="Emphasis"/>
          <w:rFonts w:ascii="Times New Roman" w:hAnsi="Times New Roman" w:cs="Times New Roman"/>
          <w:i w:val="0"/>
          <w:sz w:val="24"/>
          <w:szCs w:val="24"/>
        </w:rPr>
        <w:t xml:space="preserve"> (</w:t>
      </w:r>
      <w:r w:rsidR="00934B2A" w:rsidRPr="00600C8C">
        <w:rPr>
          <w:rStyle w:val="Hyperlink"/>
          <w:rFonts w:ascii="Times New Roman" w:hAnsi="Times New Roman" w:cs="Times New Roman"/>
          <w:i/>
          <w:iCs/>
          <w:color w:val="auto"/>
          <w:sz w:val="24"/>
          <w:szCs w:val="24"/>
        </w:rPr>
        <w:t>id.</w:t>
      </w:r>
      <w:r w:rsidR="00934B2A" w:rsidRPr="00600C8C">
        <w:rPr>
          <w:rStyle w:val="Emphasis"/>
          <w:rFonts w:ascii="Times New Roman" w:hAnsi="Times New Roman" w:cs="Times New Roman"/>
          <w:i w:val="0"/>
          <w:sz w:val="24"/>
          <w:szCs w:val="24"/>
        </w:rPr>
        <w:t xml:space="preserve">) to the Constitution and </w:t>
      </w:r>
      <w:r w:rsidR="001616BC" w:rsidRPr="00600C8C">
        <w:rPr>
          <w:rStyle w:val="Emphasis"/>
          <w:rFonts w:ascii="Times New Roman" w:hAnsi="Times New Roman" w:cs="Times New Roman"/>
          <w:sz w:val="24"/>
          <w:szCs w:val="24"/>
        </w:rPr>
        <w:t>“</w:t>
      </w:r>
      <w:r w:rsidR="00934B2A" w:rsidRPr="00600C8C">
        <w:rPr>
          <w:rStyle w:val="Emphasis"/>
          <w:rFonts w:ascii="Times New Roman" w:hAnsi="Times New Roman" w:cs="Times New Roman"/>
          <w:sz w:val="24"/>
          <w:szCs w:val="24"/>
        </w:rPr>
        <w:t>well and faithfully discharge the duties of the office</w:t>
      </w:r>
      <w:r w:rsidR="001616BC" w:rsidRPr="00600C8C">
        <w:rPr>
          <w:rStyle w:val="Emphasis"/>
          <w:rFonts w:ascii="Times New Roman" w:hAnsi="Times New Roman" w:cs="Times New Roman"/>
          <w:sz w:val="24"/>
          <w:szCs w:val="24"/>
        </w:rPr>
        <w:t>”</w:t>
      </w:r>
      <w:r w:rsidR="00934B2A" w:rsidRPr="00600C8C">
        <w:rPr>
          <w:rStyle w:val="Emphasis"/>
          <w:rFonts w:ascii="Times New Roman" w:hAnsi="Times New Roman" w:cs="Times New Roman"/>
          <w:i w:val="0"/>
          <w:sz w:val="24"/>
          <w:szCs w:val="24"/>
        </w:rPr>
        <w:t xml:space="preserve"> (</w:t>
      </w:r>
      <w:r w:rsidR="00934B2A" w:rsidRPr="00600C8C">
        <w:rPr>
          <w:rStyle w:val="Hyperlink"/>
          <w:rFonts w:ascii="Times New Roman" w:hAnsi="Times New Roman" w:cs="Times New Roman"/>
          <w:i/>
          <w:iCs/>
          <w:color w:val="auto"/>
          <w:sz w:val="24"/>
          <w:szCs w:val="24"/>
        </w:rPr>
        <w:t>id.</w:t>
      </w:r>
      <w:r w:rsidR="00934B2A" w:rsidRPr="00600C8C">
        <w:rPr>
          <w:rStyle w:val="Emphasis"/>
          <w:rFonts w:ascii="Times New Roman" w:hAnsi="Times New Roman" w:cs="Times New Roman"/>
          <w:i w:val="0"/>
          <w:sz w:val="24"/>
          <w:szCs w:val="24"/>
        </w:rPr>
        <w:t>) of United States District Judge</w:t>
      </w:r>
      <w:r w:rsidR="006F36BD" w:rsidRPr="00600C8C">
        <w:rPr>
          <w:rStyle w:val="Emphasis"/>
          <w:rFonts w:ascii="Times New Roman" w:hAnsi="Times New Roman" w:cs="Times New Roman"/>
          <w:i w:val="0"/>
          <w:sz w:val="24"/>
          <w:szCs w:val="24"/>
        </w:rPr>
        <w:t>—</w:t>
      </w:r>
      <w:r w:rsidR="00731357" w:rsidRPr="00600C8C">
        <w:rPr>
          <w:rStyle w:val="Emphasis"/>
          <w:rFonts w:ascii="Times New Roman" w:hAnsi="Times New Roman" w:cs="Times New Roman"/>
          <w:i w:val="0"/>
          <w:sz w:val="24"/>
          <w:szCs w:val="24"/>
        </w:rPr>
        <w:t>and</w:t>
      </w:r>
      <w:r w:rsidR="006F36BD" w:rsidRPr="00600C8C">
        <w:rPr>
          <w:rStyle w:val="Emphasis"/>
          <w:rFonts w:ascii="Times New Roman" w:hAnsi="Times New Roman" w:cs="Times New Roman"/>
          <w:i w:val="0"/>
          <w:sz w:val="24"/>
          <w:szCs w:val="24"/>
        </w:rPr>
        <w:t xml:space="preserve"> conclude the instant litigation</w:t>
      </w:r>
      <w:r w:rsidR="00F437BD">
        <w:rPr>
          <w:rStyle w:val="Emphasis"/>
          <w:rFonts w:ascii="Times New Roman" w:hAnsi="Times New Roman" w:cs="Times New Roman"/>
          <w:i w:val="0"/>
          <w:sz w:val="24"/>
          <w:szCs w:val="24"/>
        </w:rPr>
        <w:t>; to wit</w:t>
      </w:r>
      <w:r w:rsidR="00126ED2" w:rsidRPr="00600C8C">
        <w:rPr>
          <w:rStyle w:val="Emphasis"/>
          <w:rFonts w:ascii="Times New Roman" w:hAnsi="Times New Roman" w:cs="Times New Roman"/>
          <w:i w:val="0"/>
          <w:sz w:val="24"/>
          <w:szCs w:val="24"/>
        </w:rPr>
        <w:t>:</w:t>
      </w:r>
    </w:p>
    <w:p w:rsidR="006166EB" w:rsidRPr="00600C8C" w:rsidRDefault="006166EB" w:rsidP="00600CB0">
      <w:pPr>
        <w:spacing w:before="180" w:after="0" w:line="240" w:lineRule="auto"/>
        <w:rPr>
          <w:rFonts w:ascii="Times New Roman" w:hAnsi="Times New Roman" w:cs="Times New Roman"/>
          <w:i/>
          <w:sz w:val="24"/>
          <w:szCs w:val="24"/>
        </w:rPr>
      </w:pPr>
      <w:r w:rsidRPr="00600C8C">
        <w:rPr>
          <w:rFonts w:ascii="Times New Roman" w:hAnsi="Times New Roman" w:cs="Times New Roman"/>
          <w:i/>
          <w:sz w:val="24"/>
          <w:szCs w:val="24"/>
        </w:rPr>
        <w:t>“When it clearly appears that the court lacks jurisdiction, the court has no authority to reach the merits. In such a situation the action should be dismissed for want of jurisdiction.”  Melo v. U.S., 505 F.2d 1026.</w:t>
      </w:r>
    </w:p>
    <w:p w:rsidR="0057711C" w:rsidRPr="00600C8C" w:rsidRDefault="00BB25EC"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I</w:t>
      </w:r>
      <w:r w:rsidR="0057711C" w:rsidRPr="00600C8C">
        <w:rPr>
          <w:rStyle w:val="Emphasis"/>
          <w:rFonts w:ascii="Times New Roman" w:hAnsi="Times New Roman" w:cs="Times New Roman"/>
          <w:i w:val="0"/>
          <w:sz w:val="24"/>
          <w:szCs w:val="24"/>
        </w:rPr>
        <w:t xml:space="preserve">nstead, </w:t>
      </w:r>
      <w:r w:rsidRPr="00600C8C">
        <w:rPr>
          <w:rStyle w:val="Emphasis"/>
          <w:rFonts w:ascii="Times New Roman" w:hAnsi="Times New Roman" w:cs="Times New Roman"/>
          <w:i w:val="0"/>
          <w:sz w:val="24"/>
          <w:szCs w:val="24"/>
        </w:rPr>
        <w:t>the Lufkin Judge</w:t>
      </w:r>
      <w:r w:rsidR="0057711C" w:rsidRPr="00600C8C">
        <w:rPr>
          <w:rStyle w:val="Emphasis"/>
          <w:rFonts w:ascii="Times New Roman" w:hAnsi="Times New Roman" w:cs="Times New Roman"/>
          <w:i w:val="0"/>
          <w:sz w:val="24"/>
          <w:szCs w:val="24"/>
        </w:rPr>
        <w:t xml:space="preserve"> </w:t>
      </w:r>
      <w:r w:rsidR="00D67E3E" w:rsidRPr="00600C8C">
        <w:rPr>
          <w:rStyle w:val="Emphasis"/>
          <w:rFonts w:ascii="Times New Roman" w:hAnsi="Times New Roman" w:cs="Times New Roman"/>
          <w:i w:val="0"/>
          <w:sz w:val="24"/>
          <w:szCs w:val="24"/>
        </w:rPr>
        <w:t>went silent</w:t>
      </w:r>
      <w:r w:rsidR="0057711C" w:rsidRPr="00600C8C">
        <w:rPr>
          <w:rStyle w:val="Emphasis"/>
          <w:rFonts w:ascii="Times New Roman" w:hAnsi="Times New Roman" w:cs="Times New Roman"/>
          <w:i w:val="0"/>
          <w:sz w:val="24"/>
          <w:szCs w:val="24"/>
        </w:rPr>
        <w:t>.</w:t>
      </w:r>
    </w:p>
    <w:p w:rsidR="00D67E3E" w:rsidRPr="00600C8C" w:rsidRDefault="00D67E3E"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 xml:space="preserve">The Fifth Circuit Court of Appeals (to whom Petitioner would appeal for resolution of the </w:t>
      </w:r>
      <w:r w:rsidR="006D5FEC" w:rsidRPr="00600C8C">
        <w:rPr>
          <w:rStyle w:val="Emphasis"/>
          <w:rFonts w:ascii="Times New Roman" w:hAnsi="Times New Roman" w:cs="Times New Roman"/>
          <w:i w:val="0"/>
          <w:sz w:val="24"/>
          <w:szCs w:val="24"/>
        </w:rPr>
        <w:t xml:space="preserve">instant </w:t>
      </w:r>
      <w:r w:rsidRPr="00600C8C">
        <w:rPr>
          <w:rStyle w:val="Emphasis"/>
          <w:rFonts w:ascii="Times New Roman" w:hAnsi="Times New Roman" w:cs="Times New Roman"/>
          <w:i w:val="0"/>
          <w:sz w:val="24"/>
          <w:szCs w:val="24"/>
        </w:rPr>
        <w:t>unresolved motion)</w:t>
      </w:r>
      <w:r w:rsidR="005B0607" w:rsidRPr="00600C8C">
        <w:rPr>
          <w:rStyle w:val="Emphasis"/>
          <w:rFonts w:ascii="Times New Roman" w:hAnsi="Times New Roman" w:cs="Times New Roman"/>
          <w:i w:val="0"/>
          <w:sz w:val="24"/>
          <w:szCs w:val="24"/>
        </w:rPr>
        <w:t xml:space="preserve">, </w:t>
      </w:r>
      <w:r w:rsidRPr="00600C8C">
        <w:rPr>
          <w:rStyle w:val="Emphasis"/>
          <w:rFonts w:ascii="Times New Roman" w:hAnsi="Times New Roman" w:cs="Times New Roman"/>
          <w:i w:val="0"/>
          <w:sz w:val="24"/>
          <w:szCs w:val="24"/>
        </w:rPr>
        <w:t xml:space="preserve">explains </w:t>
      </w:r>
      <w:r w:rsidR="0003232B" w:rsidRPr="00600C8C">
        <w:rPr>
          <w:rStyle w:val="Emphasis"/>
          <w:rFonts w:ascii="Times New Roman" w:hAnsi="Times New Roman" w:cs="Times New Roman"/>
          <w:i w:val="0"/>
          <w:sz w:val="24"/>
          <w:szCs w:val="24"/>
        </w:rPr>
        <w:t xml:space="preserve">in </w:t>
      </w:r>
      <w:r w:rsidR="0003232B" w:rsidRPr="00600C8C">
        <w:rPr>
          <w:rStyle w:val="Emphasis"/>
          <w:rFonts w:ascii="Times New Roman" w:hAnsi="Times New Roman" w:cs="Times New Roman"/>
          <w:sz w:val="24"/>
          <w:szCs w:val="24"/>
        </w:rPr>
        <w:t>United States v. Prudden</w:t>
      </w:r>
      <w:r w:rsidR="0003232B" w:rsidRPr="00600C8C">
        <w:rPr>
          <w:rStyle w:val="Emphasis"/>
          <w:rFonts w:ascii="Times New Roman" w:hAnsi="Times New Roman" w:cs="Times New Roman"/>
          <w:i w:val="0"/>
          <w:sz w:val="24"/>
          <w:szCs w:val="24"/>
        </w:rPr>
        <w:t xml:space="preserve">, </w:t>
      </w:r>
      <w:r w:rsidR="0003232B" w:rsidRPr="00600C8C">
        <w:rPr>
          <w:rFonts w:ascii="Times New Roman" w:hAnsi="Times New Roman" w:cs="Times New Roman"/>
          <w:sz w:val="24"/>
          <w:szCs w:val="24"/>
        </w:rPr>
        <w:t>424 F.2d 1021 (5th</w:t>
      </w:r>
      <w:r w:rsidR="0003232B" w:rsidRPr="00600C8C">
        <w:rPr>
          <w:rStyle w:val="Emphasis"/>
          <w:rFonts w:ascii="Times New Roman" w:hAnsi="Times New Roman" w:cs="Times New Roman"/>
          <w:i w:val="0"/>
          <w:sz w:val="24"/>
          <w:szCs w:val="24"/>
        </w:rPr>
        <w:t xml:space="preserve"> Cir</w:t>
      </w:r>
      <w:proofErr w:type="gramStart"/>
      <w:r w:rsidR="0003232B" w:rsidRPr="00600C8C">
        <w:rPr>
          <w:rStyle w:val="Emphasis"/>
          <w:rFonts w:ascii="Times New Roman" w:hAnsi="Times New Roman" w:cs="Times New Roman"/>
          <w:i w:val="0"/>
          <w:sz w:val="24"/>
          <w:szCs w:val="24"/>
        </w:rPr>
        <w:t>.,</w:t>
      </w:r>
      <w:proofErr w:type="gramEnd"/>
      <w:r w:rsidR="0003232B" w:rsidRPr="00600C8C">
        <w:rPr>
          <w:rStyle w:val="Emphasis"/>
          <w:rFonts w:ascii="Times New Roman" w:hAnsi="Times New Roman" w:cs="Times New Roman"/>
          <w:i w:val="0"/>
          <w:sz w:val="24"/>
          <w:szCs w:val="24"/>
        </w:rPr>
        <w:t xml:space="preserve"> 1970), </w:t>
      </w:r>
      <w:r w:rsidRPr="00600C8C">
        <w:rPr>
          <w:rStyle w:val="Emphasis"/>
          <w:rFonts w:ascii="Times New Roman" w:hAnsi="Times New Roman" w:cs="Times New Roman"/>
          <w:i w:val="0"/>
          <w:sz w:val="24"/>
          <w:szCs w:val="24"/>
        </w:rPr>
        <w:t xml:space="preserve">the </w:t>
      </w:r>
      <w:r w:rsidR="00686AFD" w:rsidRPr="00600C8C">
        <w:rPr>
          <w:rStyle w:val="Emphasis"/>
          <w:rFonts w:ascii="Times New Roman" w:hAnsi="Times New Roman" w:cs="Times New Roman"/>
          <w:i w:val="0"/>
          <w:sz w:val="24"/>
          <w:szCs w:val="24"/>
        </w:rPr>
        <w:t>significance</w:t>
      </w:r>
      <w:r w:rsidR="001954BF" w:rsidRPr="00600C8C">
        <w:rPr>
          <w:rStyle w:val="Emphasis"/>
          <w:rFonts w:ascii="Times New Roman" w:hAnsi="Times New Roman" w:cs="Times New Roman"/>
          <w:i w:val="0"/>
          <w:sz w:val="24"/>
          <w:szCs w:val="24"/>
        </w:rPr>
        <w:t xml:space="preserve"> of the </w:t>
      </w:r>
      <w:r w:rsidRPr="00600C8C">
        <w:rPr>
          <w:rStyle w:val="Emphasis"/>
          <w:rFonts w:ascii="Times New Roman" w:hAnsi="Times New Roman" w:cs="Times New Roman"/>
          <w:i w:val="0"/>
          <w:sz w:val="24"/>
          <w:szCs w:val="24"/>
        </w:rPr>
        <w:t>Lufkin Judge’s silence:</w:t>
      </w:r>
    </w:p>
    <w:p w:rsidR="00D67E3E" w:rsidRPr="00600C8C" w:rsidRDefault="00D67E3E" w:rsidP="00600CB0">
      <w:pPr>
        <w:spacing w:before="180" w:after="0" w:line="240" w:lineRule="auto"/>
        <w:rPr>
          <w:rStyle w:val="Emphasis"/>
          <w:rFonts w:ascii="Times New Roman" w:hAnsi="Times New Roman" w:cs="Times New Roman"/>
          <w:sz w:val="24"/>
          <w:szCs w:val="24"/>
        </w:rPr>
      </w:pPr>
      <w:r w:rsidRPr="00600C8C">
        <w:rPr>
          <w:rStyle w:val="Emphasis"/>
          <w:rFonts w:ascii="Times New Roman" w:hAnsi="Times New Roman" w:cs="Times New Roman"/>
          <w:sz w:val="24"/>
          <w:szCs w:val="24"/>
        </w:rPr>
        <w:t>“Silence can only be equated with fraud where there is a legal or moral duty to speak or where an inquiry left unanswered would be intentionally misleading.</w:t>
      </w:r>
      <w:r w:rsidRPr="00600C8C">
        <w:rPr>
          <w:rStyle w:val="FootnoteReference"/>
          <w:rFonts w:ascii="Times New Roman" w:hAnsi="Times New Roman" w:cs="Times New Roman"/>
          <w:i/>
          <w:sz w:val="24"/>
          <w:szCs w:val="24"/>
        </w:rPr>
        <w:t>24</w:t>
      </w:r>
    </w:p>
    <w:p w:rsidR="00D67E3E" w:rsidRPr="00600C8C" w:rsidRDefault="00D67E3E" w:rsidP="00F437BD">
      <w:pPr>
        <w:spacing w:after="0" w:line="240" w:lineRule="auto"/>
        <w:ind w:firstLine="270"/>
        <w:rPr>
          <w:rStyle w:val="Emphasis"/>
          <w:rFonts w:ascii="Times New Roman" w:hAnsi="Times New Roman" w:cs="Times New Roman"/>
          <w:sz w:val="20"/>
          <w:szCs w:val="20"/>
        </w:rPr>
      </w:pPr>
      <w:r w:rsidRPr="00600C8C">
        <w:rPr>
          <w:rStyle w:val="Emphasis"/>
          <w:rFonts w:ascii="Times New Roman" w:hAnsi="Times New Roman" w:cs="Times New Roman"/>
          <w:sz w:val="20"/>
          <w:szCs w:val="20"/>
        </w:rPr>
        <w:t>“</w:t>
      </w:r>
      <w:r w:rsidR="00802C62" w:rsidRPr="00600C8C">
        <w:rPr>
          <w:rStyle w:val="Emphasis"/>
          <w:rFonts w:ascii="Times New Roman" w:hAnsi="Times New Roman" w:cs="Times New Roman"/>
          <w:sz w:val="20"/>
          <w:szCs w:val="20"/>
        </w:rPr>
        <w:t xml:space="preserve">. . . </w:t>
      </w:r>
      <w:r w:rsidRPr="00600C8C">
        <w:rPr>
          <w:rStyle w:val="Emphasis"/>
          <w:rFonts w:ascii="Times New Roman" w:hAnsi="Times New Roman" w:cs="Times New Roman"/>
          <w:sz w:val="20"/>
          <w:szCs w:val="20"/>
        </w:rPr>
        <w:t xml:space="preserve">24. See United States v. Sclafani, </w:t>
      </w:r>
      <w:hyperlink r:id="rId16" w:history="1">
        <w:r w:rsidRPr="00600C8C">
          <w:rPr>
            <w:rStyle w:val="Emphasis"/>
            <w:rFonts w:ascii="Times New Roman" w:hAnsi="Times New Roman" w:cs="Times New Roman"/>
            <w:sz w:val="20"/>
            <w:szCs w:val="20"/>
          </w:rPr>
          <w:t>265 F.2d 408</w:t>
        </w:r>
      </w:hyperlink>
      <w:r w:rsidRPr="00600C8C">
        <w:rPr>
          <w:rStyle w:val="Emphasis"/>
          <w:rFonts w:ascii="Times New Roman" w:hAnsi="Times New Roman" w:cs="Times New Roman"/>
          <w:sz w:val="20"/>
          <w:szCs w:val="20"/>
        </w:rPr>
        <w:t xml:space="preserve"> (2d Cir.), cert. den., 360 U.S. 918, 79 S.Ct. 1436, 3 L.Ed.2d 1534 (1959); c.f., Avery v. Clearly, </w:t>
      </w:r>
      <w:hyperlink r:id="rId17" w:history="1">
        <w:r w:rsidRPr="00600C8C">
          <w:rPr>
            <w:rStyle w:val="Emphasis"/>
            <w:rFonts w:ascii="Times New Roman" w:hAnsi="Times New Roman" w:cs="Times New Roman"/>
            <w:sz w:val="20"/>
            <w:szCs w:val="20"/>
          </w:rPr>
          <w:t>132 U.S. 604</w:t>
        </w:r>
      </w:hyperlink>
      <w:r w:rsidRPr="00600C8C">
        <w:rPr>
          <w:rStyle w:val="Emphasis"/>
          <w:rFonts w:ascii="Times New Roman" w:hAnsi="Times New Roman" w:cs="Times New Roman"/>
          <w:sz w:val="20"/>
          <w:szCs w:val="20"/>
        </w:rPr>
        <w:t xml:space="preserve">, 10 S.Ct. 220, 33 L.Ed. 469 (1890); Atilus v. United States, </w:t>
      </w:r>
      <w:hyperlink r:id="rId18" w:history="1">
        <w:r w:rsidRPr="00600C8C">
          <w:rPr>
            <w:rStyle w:val="Emphasis"/>
            <w:rFonts w:ascii="Times New Roman" w:hAnsi="Times New Roman" w:cs="Times New Roman"/>
            <w:sz w:val="20"/>
            <w:szCs w:val="20"/>
          </w:rPr>
          <w:t>406 F.2d 694</w:t>
        </w:r>
      </w:hyperlink>
      <w:r w:rsidRPr="00600C8C">
        <w:rPr>
          <w:rStyle w:val="Emphasis"/>
          <w:rFonts w:ascii="Times New Roman" w:hAnsi="Times New Roman" w:cs="Times New Roman"/>
          <w:sz w:val="20"/>
          <w:szCs w:val="20"/>
        </w:rPr>
        <w:t xml:space="preserve">, 698 (5th Cir. 1969); American Nat'l Ins. Co., etc. v. Murray, </w:t>
      </w:r>
      <w:hyperlink r:id="rId19" w:history="1">
        <w:r w:rsidRPr="00600C8C">
          <w:rPr>
            <w:rStyle w:val="Emphasis"/>
            <w:rFonts w:ascii="Times New Roman" w:hAnsi="Times New Roman" w:cs="Times New Roman"/>
            <w:sz w:val="20"/>
            <w:szCs w:val="20"/>
          </w:rPr>
          <w:t>383 F.2d 81</w:t>
        </w:r>
      </w:hyperlink>
      <w:r w:rsidRPr="00600C8C">
        <w:rPr>
          <w:rStyle w:val="Emphasis"/>
          <w:rFonts w:ascii="Times New Roman" w:hAnsi="Times New Roman" w:cs="Times New Roman"/>
          <w:sz w:val="20"/>
          <w:szCs w:val="20"/>
        </w:rPr>
        <w:t xml:space="preserve"> (5th Cir. 1967)</w:t>
      </w:r>
      <w:r w:rsidR="00B63185" w:rsidRPr="00600C8C">
        <w:rPr>
          <w:rStyle w:val="Emphasis"/>
          <w:rFonts w:ascii="Times New Roman" w:hAnsi="Times New Roman" w:cs="Times New Roman"/>
          <w:sz w:val="20"/>
          <w:szCs w:val="20"/>
        </w:rPr>
        <w:t>.”</w:t>
      </w:r>
    </w:p>
    <w:p w:rsidR="00FC3041" w:rsidRPr="00600C8C" w:rsidRDefault="008B645C"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P</w:t>
      </w:r>
      <w:r w:rsidR="005D3548" w:rsidRPr="00600C8C">
        <w:rPr>
          <w:rStyle w:val="Emphasis"/>
          <w:rFonts w:ascii="Times New Roman" w:hAnsi="Times New Roman" w:cs="Times New Roman"/>
          <w:i w:val="0"/>
          <w:sz w:val="24"/>
          <w:szCs w:val="24"/>
        </w:rPr>
        <w:t xml:space="preserve">resently, </w:t>
      </w:r>
      <w:r w:rsidR="0057711C" w:rsidRPr="00600C8C">
        <w:rPr>
          <w:rStyle w:val="Emphasis"/>
          <w:rFonts w:ascii="Times New Roman" w:hAnsi="Times New Roman" w:cs="Times New Roman"/>
          <w:i w:val="0"/>
          <w:sz w:val="24"/>
          <w:szCs w:val="24"/>
        </w:rPr>
        <w:t xml:space="preserve">there </w:t>
      </w:r>
      <w:r w:rsidR="00062AD6" w:rsidRPr="00600C8C">
        <w:rPr>
          <w:rStyle w:val="Emphasis"/>
          <w:rFonts w:ascii="Times New Roman" w:hAnsi="Times New Roman" w:cs="Times New Roman"/>
          <w:i w:val="0"/>
          <w:sz w:val="24"/>
          <w:szCs w:val="24"/>
        </w:rPr>
        <w:t xml:space="preserve">is </w:t>
      </w:r>
      <w:r w:rsidR="000D7584" w:rsidRPr="00600C8C">
        <w:rPr>
          <w:rStyle w:val="Emphasis"/>
          <w:rFonts w:ascii="Times New Roman" w:hAnsi="Times New Roman" w:cs="Times New Roman"/>
          <w:i w:val="0"/>
          <w:sz w:val="24"/>
          <w:szCs w:val="24"/>
        </w:rPr>
        <w:t>a neglected</w:t>
      </w:r>
      <w:r w:rsidR="0057711C" w:rsidRPr="00600C8C">
        <w:rPr>
          <w:rStyle w:val="Emphasis"/>
          <w:rFonts w:ascii="Times New Roman" w:hAnsi="Times New Roman" w:cs="Times New Roman"/>
          <w:i w:val="0"/>
          <w:sz w:val="24"/>
          <w:szCs w:val="24"/>
        </w:rPr>
        <w:t xml:space="preserve"> unresolved motion on </w:t>
      </w:r>
      <w:r w:rsidR="00731357" w:rsidRPr="00600C8C">
        <w:rPr>
          <w:rStyle w:val="Emphasis"/>
          <w:rFonts w:ascii="Times New Roman" w:hAnsi="Times New Roman" w:cs="Times New Roman"/>
          <w:i w:val="0"/>
          <w:sz w:val="24"/>
          <w:szCs w:val="24"/>
        </w:rPr>
        <w:t xml:space="preserve">both </w:t>
      </w:r>
      <w:r w:rsidR="00062AD6" w:rsidRPr="00600C8C">
        <w:rPr>
          <w:rStyle w:val="Emphasis"/>
          <w:rFonts w:ascii="Times New Roman" w:hAnsi="Times New Roman" w:cs="Times New Roman"/>
          <w:i w:val="0"/>
          <w:sz w:val="24"/>
          <w:szCs w:val="24"/>
        </w:rPr>
        <w:t xml:space="preserve">the </w:t>
      </w:r>
      <w:r w:rsidR="00E51854" w:rsidRPr="00600C8C">
        <w:rPr>
          <w:rStyle w:val="Emphasis"/>
          <w:rFonts w:ascii="Times New Roman" w:hAnsi="Times New Roman" w:cs="Times New Roman"/>
          <w:i w:val="0"/>
          <w:sz w:val="24"/>
          <w:szCs w:val="24"/>
        </w:rPr>
        <w:t xml:space="preserve">Lufkin </w:t>
      </w:r>
      <w:r w:rsidR="00731357" w:rsidRPr="00600C8C">
        <w:rPr>
          <w:rStyle w:val="Emphasis"/>
          <w:rFonts w:ascii="Times New Roman" w:hAnsi="Times New Roman" w:cs="Times New Roman"/>
          <w:i w:val="0"/>
          <w:sz w:val="24"/>
          <w:szCs w:val="24"/>
        </w:rPr>
        <w:t xml:space="preserve">and </w:t>
      </w:r>
      <w:r w:rsidR="00062AD6" w:rsidRPr="00600C8C">
        <w:rPr>
          <w:rStyle w:val="Emphasis"/>
          <w:rFonts w:ascii="Times New Roman" w:hAnsi="Times New Roman" w:cs="Times New Roman"/>
          <w:i w:val="0"/>
          <w:sz w:val="24"/>
          <w:szCs w:val="24"/>
        </w:rPr>
        <w:t>Houston Division Docket</w:t>
      </w:r>
      <w:r w:rsidR="006E5E1F" w:rsidRPr="00600C8C">
        <w:rPr>
          <w:rStyle w:val="Emphasis"/>
          <w:rFonts w:ascii="Times New Roman" w:hAnsi="Times New Roman" w:cs="Times New Roman"/>
          <w:i w:val="0"/>
          <w:sz w:val="24"/>
          <w:szCs w:val="24"/>
        </w:rPr>
        <w:t>.</w:t>
      </w:r>
    </w:p>
    <w:p w:rsidR="00D64C19" w:rsidRPr="00600C8C" w:rsidRDefault="00C609A4"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Notwithstanding</w:t>
      </w:r>
      <w:r w:rsidR="00997073" w:rsidRPr="00600C8C">
        <w:rPr>
          <w:rStyle w:val="Emphasis"/>
          <w:rFonts w:ascii="Times New Roman" w:hAnsi="Times New Roman" w:cs="Times New Roman"/>
          <w:i w:val="0"/>
          <w:sz w:val="24"/>
          <w:szCs w:val="24"/>
        </w:rPr>
        <w:t xml:space="preserve"> the </w:t>
      </w:r>
      <w:r w:rsidR="00686AFD" w:rsidRPr="00600C8C">
        <w:rPr>
          <w:rStyle w:val="Emphasis"/>
          <w:rFonts w:ascii="Times New Roman" w:hAnsi="Times New Roman" w:cs="Times New Roman"/>
          <w:i w:val="0"/>
          <w:sz w:val="24"/>
          <w:szCs w:val="24"/>
        </w:rPr>
        <w:t xml:space="preserve">fraudulent </w:t>
      </w:r>
      <w:r w:rsidR="00997073" w:rsidRPr="00600C8C">
        <w:rPr>
          <w:rStyle w:val="Emphasis"/>
          <w:rFonts w:ascii="Times New Roman" w:hAnsi="Times New Roman" w:cs="Times New Roman"/>
          <w:i w:val="0"/>
          <w:sz w:val="24"/>
          <w:szCs w:val="24"/>
        </w:rPr>
        <w:t>statutory definition</w:t>
      </w:r>
      <w:r w:rsidR="00506B13" w:rsidRPr="00600C8C">
        <w:rPr>
          <w:rStyle w:val="Emphasis"/>
          <w:rFonts w:ascii="Times New Roman" w:hAnsi="Times New Roman" w:cs="Times New Roman"/>
          <w:i w:val="0"/>
          <w:sz w:val="24"/>
          <w:szCs w:val="24"/>
        </w:rPr>
        <w:t>s</w:t>
      </w:r>
      <w:r w:rsidR="00997073" w:rsidRPr="00600C8C">
        <w:rPr>
          <w:rStyle w:val="Emphasis"/>
          <w:rFonts w:ascii="Times New Roman" w:hAnsi="Times New Roman" w:cs="Times New Roman"/>
          <w:i w:val="0"/>
          <w:sz w:val="24"/>
          <w:szCs w:val="24"/>
        </w:rPr>
        <w:t xml:space="preserve"> of “</w:t>
      </w:r>
      <w:r w:rsidR="00AC56D2" w:rsidRPr="00600C8C">
        <w:rPr>
          <w:rStyle w:val="Emphasis"/>
          <w:rFonts w:ascii="Times New Roman" w:hAnsi="Times New Roman" w:cs="Times New Roman"/>
          <w:i w:val="0"/>
          <w:sz w:val="24"/>
          <w:szCs w:val="24"/>
        </w:rPr>
        <w:t>State</w:t>
      </w:r>
      <w:r w:rsidR="00997073" w:rsidRPr="00600C8C">
        <w:rPr>
          <w:rStyle w:val="Emphasis"/>
          <w:rFonts w:ascii="Times New Roman" w:hAnsi="Times New Roman" w:cs="Times New Roman"/>
          <w:i w:val="0"/>
          <w:sz w:val="24"/>
          <w:szCs w:val="24"/>
        </w:rPr>
        <w:t>”</w:t>
      </w:r>
      <w:r w:rsidR="00AC56D2" w:rsidRPr="00600C8C">
        <w:rPr>
          <w:rStyle w:val="Emphasis"/>
          <w:rFonts w:ascii="Times New Roman" w:hAnsi="Times New Roman" w:cs="Times New Roman"/>
          <w:i w:val="0"/>
          <w:sz w:val="24"/>
          <w:szCs w:val="24"/>
        </w:rPr>
        <w:t xml:space="preserve"> </w:t>
      </w:r>
      <w:r w:rsidR="00735A0A" w:rsidRPr="00600C8C">
        <w:rPr>
          <w:rStyle w:val="Emphasis"/>
          <w:rFonts w:ascii="Times New Roman" w:hAnsi="Times New Roman" w:cs="Times New Roman"/>
          <w:i w:val="0"/>
          <w:sz w:val="24"/>
          <w:szCs w:val="24"/>
        </w:rPr>
        <w:t xml:space="preserve">throughout </w:t>
      </w:r>
      <w:r w:rsidR="000D7584" w:rsidRPr="00600C8C">
        <w:rPr>
          <w:rStyle w:val="Emphasis"/>
          <w:rFonts w:ascii="Times New Roman" w:hAnsi="Times New Roman" w:cs="Times New Roman"/>
          <w:i w:val="0"/>
          <w:sz w:val="24"/>
          <w:szCs w:val="24"/>
        </w:rPr>
        <w:t xml:space="preserve">the </w:t>
      </w:r>
      <w:r w:rsidR="00506B13" w:rsidRPr="00600C8C">
        <w:rPr>
          <w:rStyle w:val="Emphasis"/>
          <w:rFonts w:ascii="Times New Roman" w:hAnsi="Times New Roman" w:cs="Times New Roman"/>
          <w:i w:val="0"/>
          <w:sz w:val="24"/>
          <w:szCs w:val="24"/>
        </w:rPr>
        <w:t>United States Code</w:t>
      </w:r>
      <w:r w:rsidR="00AC56D2" w:rsidRPr="00600C8C">
        <w:rPr>
          <w:rStyle w:val="Emphasis"/>
          <w:rFonts w:ascii="Times New Roman" w:hAnsi="Times New Roman" w:cs="Times New Roman"/>
          <w:i w:val="0"/>
          <w:sz w:val="24"/>
          <w:szCs w:val="24"/>
        </w:rPr>
        <w:t xml:space="preserve">, </w:t>
      </w:r>
      <w:r w:rsidR="00997073" w:rsidRPr="00600C8C">
        <w:rPr>
          <w:rStyle w:val="Emphasis"/>
          <w:rFonts w:ascii="Times New Roman" w:hAnsi="Times New Roman" w:cs="Times New Roman"/>
          <w:sz w:val="24"/>
          <w:szCs w:val="24"/>
        </w:rPr>
        <w:t>“We are bound to interpret the constitution in the light of the law as it existed at the time it was adopted</w:t>
      </w:r>
      <w:r w:rsidR="00F76416" w:rsidRPr="00600C8C">
        <w:rPr>
          <w:rStyle w:val="Emphasis"/>
          <w:rFonts w:ascii="Times New Roman" w:hAnsi="Times New Roman" w:cs="Times New Roman"/>
          <w:sz w:val="24"/>
          <w:szCs w:val="24"/>
        </w:rPr>
        <w:t>,</w:t>
      </w:r>
      <w:r w:rsidR="00997073" w:rsidRPr="00600C8C">
        <w:rPr>
          <w:rStyle w:val="Emphasis"/>
          <w:rFonts w:ascii="Times New Roman" w:hAnsi="Times New Roman" w:cs="Times New Roman"/>
          <w:sz w:val="24"/>
          <w:szCs w:val="24"/>
        </w:rPr>
        <w:t>”</w:t>
      </w:r>
      <w:r w:rsidR="00F76416" w:rsidRPr="00600C8C">
        <w:rPr>
          <w:rStyle w:val="Emphasis"/>
          <w:rFonts w:ascii="Times New Roman" w:hAnsi="Times New Roman" w:cs="Times New Roman"/>
          <w:sz w:val="24"/>
          <w:szCs w:val="24"/>
        </w:rPr>
        <w:t xml:space="preserve"> </w:t>
      </w:r>
      <w:r w:rsidR="00997073" w:rsidRPr="00600C8C">
        <w:rPr>
          <w:rStyle w:val="Emphasis"/>
          <w:rFonts w:ascii="Times New Roman" w:hAnsi="Times New Roman" w:cs="Times New Roman"/>
          <w:sz w:val="24"/>
          <w:szCs w:val="24"/>
        </w:rPr>
        <w:t xml:space="preserve">Mattox v. U.S., </w:t>
      </w:r>
      <w:r w:rsidR="00997073" w:rsidRPr="00600C8C">
        <w:rPr>
          <w:rStyle w:val="Emphasis"/>
          <w:rFonts w:ascii="Times New Roman" w:hAnsi="Times New Roman" w:cs="Times New Roman"/>
          <w:i w:val="0"/>
          <w:sz w:val="24"/>
          <w:szCs w:val="24"/>
        </w:rPr>
        <w:t>156 U.S. 237, 243 (1895)</w:t>
      </w:r>
      <w:r w:rsidR="00D64C19" w:rsidRPr="00600C8C">
        <w:rPr>
          <w:rStyle w:val="Emphasis"/>
          <w:rFonts w:ascii="Times New Roman" w:hAnsi="Times New Roman" w:cs="Times New Roman"/>
          <w:i w:val="0"/>
          <w:sz w:val="24"/>
          <w:szCs w:val="24"/>
        </w:rPr>
        <w:t>.</w:t>
      </w:r>
    </w:p>
    <w:p w:rsidR="008E4C1E" w:rsidRPr="00600C8C" w:rsidRDefault="00D64C19"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W</w:t>
      </w:r>
      <w:r w:rsidR="00F76416" w:rsidRPr="00600C8C">
        <w:rPr>
          <w:rStyle w:val="Emphasis"/>
          <w:rFonts w:ascii="Times New Roman" w:hAnsi="Times New Roman" w:cs="Times New Roman"/>
          <w:i w:val="0"/>
          <w:sz w:val="24"/>
          <w:szCs w:val="24"/>
        </w:rPr>
        <w:t xml:space="preserve">herefore, no </w:t>
      </w:r>
      <w:r w:rsidR="008E4C1E" w:rsidRPr="00600C8C">
        <w:rPr>
          <w:rStyle w:val="Emphasis"/>
          <w:rFonts w:ascii="Times New Roman" w:hAnsi="Times New Roman" w:cs="Times New Roman"/>
          <w:i w:val="0"/>
          <w:sz w:val="24"/>
          <w:szCs w:val="24"/>
        </w:rPr>
        <w:t xml:space="preserve">United States District </w:t>
      </w:r>
      <w:r w:rsidR="00B62456" w:rsidRPr="00600C8C">
        <w:rPr>
          <w:rStyle w:val="Emphasis"/>
          <w:rFonts w:ascii="Times New Roman" w:hAnsi="Times New Roman" w:cs="Times New Roman"/>
          <w:i w:val="0"/>
          <w:sz w:val="24"/>
          <w:szCs w:val="24"/>
        </w:rPr>
        <w:t>Judge</w:t>
      </w:r>
      <w:r w:rsidR="00997073" w:rsidRPr="00600C8C">
        <w:rPr>
          <w:rStyle w:val="Emphasis"/>
          <w:rFonts w:ascii="Times New Roman" w:hAnsi="Times New Roman" w:cs="Times New Roman"/>
          <w:i w:val="0"/>
          <w:sz w:val="24"/>
          <w:szCs w:val="24"/>
        </w:rPr>
        <w:t xml:space="preserve"> </w:t>
      </w:r>
      <w:r w:rsidR="00B62456" w:rsidRPr="00600C8C">
        <w:rPr>
          <w:rStyle w:val="Emphasis"/>
          <w:rFonts w:ascii="Times New Roman" w:hAnsi="Times New Roman" w:cs="Times New Roman"/>
          <w:i w:val="0"/>
          <w:sz w:val="24"/>
          <w:szCs w:val="24"/>
        </w:rPr>
        <w:t xml:space="preserve">has constitutional </w:t>
      </w:r>
      <w:r w:rsidR="00997073" w:rsidRPr="00600C8C">
        <w:rPr>
          <w:rStyle w:val="Emphasis"/>
          <w:rFonts w:ascii="Times New Roman" w:hAnsi="Times New Roman" w:cs="Times New Roman"/>
          <w:i w:val="0"/>
          <w:sz w:val="24"/>
          <w:szCs w:val="24"/>
        </w:rPr>
        <w:t xml:space="preserve">authority to </w:t>
      </w:r>
      <w:r w:rsidR="00F76416" w:rsidRPr="00600C8C">
        <w:rPr>
          <w:rStyle w:val="Emphasis"/>
          <w:rFonts w:ascii="Times New Roman" w:hAnsi="Times New Roman" w:cs="Times New Roman"/>
          <w:i w:val="0"/>
          <w:sz w:val="24"/>
          <w:szCs w:val="24"/>
        </w:rPr>
        <w:t xml:space="preserve">expound or </w:t>
      </w:r>
      <w:r w:rsidR="00997073" w:rsidRPr="00600C8C">
        <w:rPr>
          <w:rStyle w:val="Emphasis"/>
          <w:rFonts w:ascii="Times New Roman" w:hAnsi="Times New Roman" w:cs="Times New Roman"/>
          <w:i w:val="0"/>
          <w:sz w:val="24"/>
          <w:szCs w:val="24"/>
        </w:rPr>
        <w:t xml:space="preserve">enforce Federal statutes in Texas or </w:t>
      </w:r>
      <w:r w:rsidR="002A0EAA" w:rsidRPr="00600C8C">
        <w:rPr>
          <w:rStyle w:val="Emphasis"/>
          <w:rFonts w:ascii="Times New Roman" w:hAnsi="Times New Roman" w:cs="Times New Roman"/>
          <w:i w:val="0"/>
          <w:sz w:val="24"/>
          <w:szCs w:val="24"/>
        </w:rPr>
        <w:t xml:space="preserve">any other of the </w:t>
      </w:r>
      <w:r w:rsidR="002A0EAA" w:rsidRPr="00600C8C">
        <w:rPr>
          <w:rStyle w:val="Emphasis"/>
          <w:rFonts w:ascii="Times New Roman" w:hAnsi="Times New Roman" w:cs="Times New Roman"/>
          <w:sz w:val="24"/>
          <w:szCs w:val="24"/>
        </w:rPr>
        <w:t xml:space="preserve">“several States of the </w:t>
      </w:r>
      <w:r w:rsidR="00997073" w:rsidRPr="00600C8C">
        <w:rPr>
          <w:rStyle w:val="Emphasis"/>
          <w:rFonts w:ascii="Times New Roman" w:hAnsi="Times New Roman" w:cs="Times New Roman"/>
          <w:sz w:val="24"/>
          <w:szCs w:val="24"/>
        </w:rPr>
        <w:t>Union</w:t>
      </w:r>
      <w:r w:rsidR="00126ED2" w:rsidRPr="00600C8C">
        <w:rPr>
          <w:rStyle w:val="Emphasis"/>
          <w:rFonts w:ascii="Times New Roman" w:hAnsi="Times New Roman" w:cs="Times New Roman"/>
          <w:sz w:val="24"/>
          <w:szCs w:val="24"/>
        </w:rPr>
        <w:t>”</w:t>
      </w:r>
      <w:r w:rsidR="004F4D71" w:rsidRPr="00600C8C">
        <w:rPr>
          <w:rStyle w:val="Emphasis"/>
          <w:rFonts w:ascii="Times New Roman" w:hAnsi="Times New Roman" w:cs="Times New Roman"/>
          <w:sz w:val="24"/>
          <w:szCs w:val="24"/>
        </w:rPr>
        <w:t xml:space="preserve"> </w:t>
      </w:r>
      <w:r w:rsidR="00C82B3A" w:rsidRPr="00600C8C">
        <w:rPr>
          <w:rStyle w:val="Emphasis"/>
          <w:rFonts w:ascii="Times New Roman" w:hAnsi="Times New Roman" w:cs="Times New Roman"/>
          <w:i w:val="0"/>
          <w:sz w:val="24"/>
          <w:szCs w:val="24"/>
        </w:rPr>
        <w:t>(</w:t>
      </w:r>
      <w:r w:rsidR="00C82B3A" w:rsidRPr="00600C8C">
        <w:rPr>
          <w:rStyle w:val="Emphasis"/>
          <w:rFonts w:ascii="Times New Roman" w:hAnsi="Times New Roman" w:cs="Times New Roman"/>
          <w:sz w:val="24"/>
          <w:szCs w:val="24"/>
        </w:rPr>
        <w:t>infra</w:t>
      </w:r>
      <w:r w:rsidR="00C82B3A" w:rsidRPr="00600C8C">
        <w:rPr>
          <w:rStyle w:val="Emphasis"/>
          <w:rFonts w:ascii="Times New Roman" w:hAnsi="Times New Roman" w:cs="Times New Roman"/>
          <w:i w:val="0"/>
          <w:sz w:val="24"/>
          <w:szCs w:val="24"/>
        </w:rPr>
        <w:t>)</w:t>
      </w:r>
      <w:r w:rsidR="00C82B3A" w:rsidRPr="00600C8C">
        <w:rPr>
          <w:rStyle w:val="Emphasis"/>
          <w:rFonts w:ascii="Times New Roman" w:hAnsi="Times New Roman" w:cs="Times New Roman"/>
          <w:sz w:val="24"/>
          <w:szCs w:val="24"/>
        </w:rPr>
        <w:t xml:space="preserve"> </w:t>
      </w:r>
      <w:r w:rsidR="004F4D71" w:rsidRPr="00600C8C">
        <w:rPr>
          <w:rStyle w:val="Emphasis"/>
          <w:rFonts w:ascii="Times New Roman" w:hAnsi="Times New Roman" w:cs="Times New Roman"/>
          <w:i w:val="0"/>
          <w:sz w:val="24"/>
          <w:szCs w:val="24"/>
        </w:rPr>
        <w:t>against any American residing there or property located there</w:t>
      </w:r>
      <w:r w:rsidR="00997073" w:rsidRPr="00600C8C">
        <w:rPr>
          <w:rStyle w:val="Emphasis"/>
          <w:rFonts w:ascii="Times New Roman" w:hAnsi="Times New Roman" w:cs="Times New Roman"/>
          <w:i w:val="0"/>
          <w:sz w:val="24"/>
          <w:szCs w:val="24"/>
        </w:rPr>
        <w:t xml:space="preserve">; to wit: </w:t>
      </w:r>
      <w:r w:rsidR="008E4C1E" w:rsidRPr="00600C8C">
        <w:rPr>
          <w:rStyle w:val="Emphasis"/>
          <w:rFonts w:ascii="Times New Roman" w:hAnsi="Times New Roman" w:cs="Times New Roman"/>
          <w:i w:val="0"/>
          <w:sz w:val="24"/>
          <w:szCs w:val="24"/>
        </w:rPr>
        <w:t xml:space="preserve"> </w:t>
      </w:r>
    </w:p>
    <w:p w:rsidR="00132A05" w:rsidRPr="00600C8C" w:rsidRDefault="001616BC" w:rsidP="00600CB0">
      <w:pPr>
        <w:spacing w:before="180" w:after="0" w:line="240" w:lineRule="auto"/>
        <w:rPr>
          <w:rFonts w:ascii="Times New Roman" w:eastAsia="Times New Roman" w:hAnsi="Times New Roman" w:cs="Times New Roman"/>
          <w:bCs/>
          <w:i/>
          <w:sz w:val="24"/>
          <w:szCs w:val="24"/>
        </w:rPr>
      </w:pPr>
      <w:r w:rsidRPr="00600C8C">
        <w:rPr>
          <w:rFonts w:ascii="Times New Roman" w:hAnsi="Times New Roman" w:cs="Times New Roman"/>
          <w:i/>
          <w:sz w:val="24"/>
          <w:szCs w:val="24"/>
        </w:rPr>
        <w:t>“</w:t>
      </w:r>
      <w:r w:rsidR="004A4656" w:rsidRPr="00600C8C">
        <w:rPr>
          <w:rFonts w:ascii="Times New Roman" w:eastAsia="Times New Roman" w:hAnsi="Times New Roman" w:cs="Times New Roman"/>
          <w:i/>
          <w:sz w:val="24"/>
          <w:szCs w:val="24"/>
        </w:rPr>
        <w:t xml:space="preserve">The several States </w:t>
      </w:r>
      <w:r w:rsidR="004A4656" w:rsidRPr="00600C8C">
        <w:rPr>
          <w:rFonts w:ascii="Times New Roman" w:eastAsia="Times New Roman" w:hAnsi="Times New Roman" w:cs="Times New Roman"/>
          <w:i/>
          <w:sz w:val="24"/>
          <w:szCs w:val="24"/>
          <w:u w:val="single"/>
        </w:rPr>
        <w:t>of the Union</w:t>
      </w:r>
      <w:r w:rsidR="004A4656" w:rsidRPr="00600C8C">
        <w:rPr>
          <w:rFonts w:ascii="Times New Roman" w:eastAsia="Times New Roman" w:hAnsi="Times New Roman" w:cs="Times New Roman"/>
          <w:i/>
          <w:sz w:val="24"/>
          <w:szCs w:val="24"/>
        </w:rPr>
        <w:t xml:space="preserve"> are not, it is true, in every respect independent, many of the right </w:t>
      </w:r>
      <w:r w:rsidR="00173D80" w:rsidRPr="00600C8C">
        <w:rPr>
          <w:rFonts w:ascii="Times New Roman" w:eastAsia="Times New Roman" w:hAnsi="Times New Roman" w:cs="Times New Roman"/>
          <w:i/>
          <w:sz w:val="24"/>
          <w:szCs w:val="24"/>
        </w:rPr>
        <w:t xml:space="preserve">[sic] </w:t>
      </w:r>
      <w:r w:rsidR="004A4656" w:rsidRPr="00600C8C">
        <w:rPr>
          <w:rFonts w:ascii="Times New Roman" w:eastAsia="Times New Roman" w:hAnsi="Times New Roman" w:cs="Times New Roman"/>
          <w:i/>
          <w:sz w:val="24"/>
          <w:szCs w:val="24"/>
        </w:rPr>
        <w:t xml:space="preserve">and powers which originally belonged to them being now vested in the government created by the Constitution. But, except as restrained and limited by that instrument, they possess and exercise the authority of independent States, and the principles of public law to which we have referred are applicable to them. </w:t>
      </w:r>
      <w:r w:rsidR="004A4656" w:rsidRPr="00600C8C">
        <w:rPr>
          <w:rFonts w:ascii="Times New Roman" w:eastAsia="Times New Roman" w:hAnsi="Times New Roman" w:cs="Times New Roman"/>
          <w:i/>
          <w:sz w:val="24"/>
          <w:szCs w:val="24"/>
          <w:u w:val="single"/>
        </w:rPr>
        <w:t>One of these principles is that every State</w:t>
      </w:r>
      <w:r w:rsidR="00844C67" w:rsidRPr="00600C8C">
        <w:rPr>
          <w:rFonts w:ascii="Times New Roman" w:eastAsia="Times New Roman" w:hAnsi="Times New Roman" w:cs="Times New Roman"/>
          <w:i/>
          <w:sz w:val="24"/>
          <w:szCs w:val="24"/>
        </w:rPr>
        <w:t xml:space="preserve"> [of the Union]</w:t>
      </w:r>
      <w:r w:rsidR="004A4656" w:rsidRPr="00600C8C">
        <w:rPr>
          <w:rFonts w:ascii="Times New Roman" w:eastAsia="Times New Roman" w:hAnsi="Times New Roman" w:cs="Times New Roman"/>
          <w:i/>
          <w:sz w:val="24"/>
          <w:szCs w:val="24"/>
          <w:u w:val="single"/>
        </w:rPr>
        <w:t xml:space="preserve"> possesses exclusive jurisdiction and sovereignty over persons and property within its territory</w:t>
      </w:r>
      <w:r w:rsidR="00B01248" w:rsidRPr="00600C8C">
        <w:rPr>
          <w:rFonts w:ascii="Times New Roman" w:eastAsia="Times New Roman" w:hAnsi="Times New Roman" w:cs="Times New Roman"/>
          <w:i/>
          <w:sz w:val="24"/>
          <w:szCs w:val="24"/>
        </w:rPr>
        <w:t>.</w:t>
      </w:r>
      <w:r w:rsidR="004A4656" w:rsidRPr="00600C8C">
        <w:rPr>
          <w:rFonts w:ascii="Times New Roman" w:eastAsia="Times New Roman" w:hAnsi="Times New Roman" w:cs="Times New Roman"/>
          <w:i/>
          <w:sz w:val="24"/>
          <w:szCs w:val="24"/>
        </w:rPr>
        <w:t xml:space="preserve"> . . .</w:t>
      </w:r>
      <w:r w:rsidRPr="00600C8C">
        <w:rPr>
          <w:rFonts w:ascii="Times New Roman" w:hAnsi="Times New Roman" w:cs="Times New Roman"/>
          <w:i/>
          <w:sz w:val="24"/>
          <w:szCs w:val="24"/>
        </w:rPr>
        <w:t>”</w:t>
      </w:r>
      <w:r w:rsidR="004A4656" w:rsidRPr="00600C8C">
        <w:rPr>
          <w:rFonts w:ascii="Times New Roman" w:hAnsi="Times New Roman" w:cs="Times New Roman"/>
          <w:i/>
          <w:sz w:val="24"/>
          <w:szCs w:val="24"/>
        </w:rPr>
        <w:t xml:space="preserve">  [Underline emphasis added.]  </w:t>
      </w:r>
      <w:proofErr w:type="gramStart"/>
      <w:r w:rsidR="004A4656" w:rsidRPr="00600C8C">
        <w:rPr>
          <w:rFonts w:ascii="Times New Roman" w:eastAsia="Times New Roman" w:hAnsi="Times New Roman" w:cs="Times New Roman"/>
          <w:bCs/>
          <w:i/>
          <w:sz w:val="24"/>
          <w:szCs w:val="24"/>
        </w:rPr>
        <w:t>Pennoyer v. Neff, 95 U.S. 714, 722 (1878).</w:t>
      </w:r>
      <w:proofErr w:type="gramEnd"/>
    </w:p>
    <w:p w:rsidR="00633C68" w:rsidRPr="00600C8C" w:rsidRDefault="00BF106A"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sz w:val="24"/>
          <w:szCs w:val="24"/>
        </w:rPr>
        <w:t xml:space="preserve">“Judici officium suum excedenti non paretur. </w:t>
      </w:r>
      <w:r w:rsidRPr="00600C8C">
        <w:rPr>
          <w:rStyle w:val="Emphasis"/>
          <w:rFonts w:ascii="Times New Roman" w:hAnsi="Times New Roman" w:cs="Times New Roman"/>
          <w:i w:val="0"/>
          <w:sz w:val="24"/>
          <w:szCs w:val="24"/>
        </w:rPr>
        <w:t xml:space="preserve">To a judge who exceeds his office (or jurisdiction) no obedience is due,” </w:t>
      </w:r>
      <w:r w:rsidRPr="00600C8C">
        <w:rPr>
          <w:rFonts w:ascii="Times New Roman" w:hAnsi="Times New Roman" w:cs="Times New Roman"/>
          <w:smallCaps/>
          <w:sz w:val="24"/>
          <w:szCs w:val="24"/>
        </w:rPr>
        <w:t>Bouvier’s</w:t>
      </w:r>
      <w:r w:rsidRPr="00600C8C">
        <w:rPr>
          <w:rFonts w:ascii="Times New Roman" w:hAnsi="Times New Roman" w:cs="Times New Roman"/>
          <w:sz w:val="24"/>
          <w:szCs w:val="24"/>
        </w:rPr>
        <w:t>, p. 2140</w:t>
      </w:r>
      <w:r w:rsidRPr="00600C8C">
        <w:rPr>
          <w:rStyle w:val="Emphasis"/>
          <w:rFonts w:ascii="Times New Roman" w:hAnsi="Times New Roman" w:cs="Times New Roman"/>
          <w:sz w:val="24"/>
          <w:szCs w:val="24"/>
        </w:rPr>
        <w:t>,</w:t>
      </w:r>
      <w:r w:rsidRPr="00600C8C">
        <w:rPr>
          <w:rStyle w:val="Emphasis"/>
          <w:rFonts w:ascii="Times New Roman" w:hAnsi="Times New Roman" w:cs="Times New Roman"/>
          <w:i w:val="0"/>
          <w:sz w:val="24"/>
          <w:szCs w:val="24"/>
        </w:rPr>
        <w:t xml:space="preserve"> and, as demonstrated hereinabove and elsewhere in this webpage, every United States District Judge and Magistrate in every United States District Court within the Union, in connivance with Congress and conspiracy with officers of the Department of Justice, is exceeding his jurisdiction, beyond the boundaries fixed by the Constitution, at Article 4 </w:t>
      </w:r>
      <w:r w:rsidRPr="00600C8C">
        <w:rPr>
          <w:rFonts w:ascii="Times New Roman" w:hAnsi="Times New Roman" w:cs="Times New Roman"/>
          <w:sz w:val="24"/>
          <w:szCs w:val="24"/>
        </w:rPr>
        <w:t xml:space="preserve">§ </w:t>
      </w:r>
      <w:r w:rsidRPr="00600C8C">
        <w:rPr>
          <w:rStyle w:val="Emphasis"/>
          <w:rFonts w:ascii="Times New Roman" w:hAnsi="Times New Roman" w:cs="Times New Roman"/>
          <w:i w:val="0"/>
          <w:sz w:val="24"/>
          <w:szCs w:val="24"/>
        </w:rPr>
        <w:t>3(2), for Federal trial courts of general jurisdiction, and perpetrating the Hoax of Federal Jurisdiction.</w:t>
      </w:r>
      <w:r w:rsidR="00463D10" w:rsidRPr="00600C8C">
        <w:rPr>
          <w:rStyle w:val="Emphasis"/>
          <w:rFonts w:ascii="Times New Roman" w:hAnsi="Times New Roman" w:cs="Times New Roman"/>
          <w:i w:val="0"/>
          <w:sz w:val="24"/>
          <w:szCs w:val="24"/>
        </w:rPr>
        <w:t xml:space="preserve"> </w:t>
      </w:r>
    </w:p>
    <w:p w:rsidR="009C37A4" w:rsidRPr="00600C8C" w:rsidRDefault="009C37A4"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sz w:val="24"/>
          <w:szCs w:val="24"/>
        </w:rPr>
        <w:t xml:space="preserve">“Qui jure suo utitur, nemini facit injuriam. </w:t>
      </w:r>
      <w:r w:rsidRPr="00600C8C">
        <w:rPr>
          <w:rStyle w:val="Emphasis"/>
          <w:rFonts w:ascii="Times New Roman" w:hAnsi="Times New Roman" w:cs="Times New Roman"/>
          <w:i w:val="0"/>
          <w:sz w:val="24"/>
          <w:szCs w:val="24"/>
        </w:rPr>
        <w:t>He who uses his legal rights harms no one,”</w:t>
      </w:r>
      <w:r w:rsidR="00600CB0" w:rsidRPr="00600C8C">
        <w:rPr>
          <w:rStyle w:val="Emphasis"/>
          <w:rFonts w:ascii="Times New Roman" w:hAnsi="Times New Roman" w:cs="Times New Roman"/>
          <w:sz w:val="24"/>
          <w:szCs w:val="24"/>
        </w:rPr>
        <w:t xml:space="preserve"> i</w:t>
      </w:r>
      <w:r w:rsidRPr="00600C8C">
        <w:rPr>
          <w:rStyle w:val="Emphasis"/>
          <w:rFonts w:ascii="Times New Roman" w:hAnsi="Times New Roman" w:cs="Times New Roman"/>
          <w:sz w:val="24"/>
          <w:szCs w:val="24"/>
        </w:rPr>
        <w:t xml:space="preserve">d. </w:t>
      </w:r>
      <w:r w:rsidRPr="00600C8C">
        <w:rPr>
          <w:rStyle w:val="Emphasis"/>
          <w:rFonts w:ascii="Times New Roman" w:hAnsi="Times New Roman" w:cs="Times New Roman"/>
          <w:i w:val="0"/>
          <w:sz w:val="24"/>
          <w:szCs w:val="24"/>
        </w:rPr>
        <w:t>at 2157, and there is nothing prohibiting any other litigant from making the same demands as Petitioner, in any other Federal case, civil or criminal, anywhere in the Union.</w:t>
      </w:r>
    </w:p>
    <w:p w:rsidR="00F10905" w:rsidRPr="00600C8C" w:rsidRDefault="00142811"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 xml:space="preserve">No United States District Judge or Magistrate can reply responsively </w:t>
      </w:r>
      <w:r w:rsidR="0015665D" w:rsidRPr="00600C8C">
        <w:rPr>
          <w:rStyle w:val="Emphasis"/>
          <w:rFonts w:ascii="Times New Roman" w:hAnsi="Times New Roman" w:cs="Times New Roman"/>
          <w:i w:val="0"/>
          <w:sz w:val="24"/>
          <w:szCs w:val="24"/>
        </w:rPr>
        <w:t xml:space="preserve">(meaningfully) </w:t>
      </w:r>
      <w:r w:rsidRPr="00600C8C">
        <w:rPr>
          <w:rStyle w:val="Emphasis"/>
          <w:rFonts w:ascii="Times New Roman" w:hAnsi="Times New Roman" w:cs="Times New Roman"/>
          <w:i w:val="0"/>
          <w:sz w:val="24"/>
          <w:szCs w:val="24"/>
        </w:rPr>
        <w:t xml:space="preserve">to </w:t>
      </w:r>
      <w:r w:rsidR="00F10905" w:rsidRPr="00600C8C">
        <w:rPr>
          <w:rStyle w:val="Emphasis"/>
          <w:rFonts w:ascii="Times New Roman" w:hAnsi="Times New Roman" w:cs="Times New Roman"/>
          <w:i w:val="0"/>
          <w:sz w:val="24"/>
          <w:szCs w:val="24"/>
        </w:rPr>
        <w:t xml:space="preserve">a </w:t>
      </w:r>
      <w:r w:rsidRPr="00600C8C">
        <w:rPr>
          <w:rStyle w:val="Emphasis"/>
          <w:rFonts w:ascii="Times New Roman" w:hAnsi="Times New Roman" w:cs="Times New Roman"/>
          <w:i w:val="0"/>
          <w:sz w:val="24"/>
          <w:szCs w:val="24"/>
        </w:rPr>
        <w:t>d</w:t>
      </w:r>
      <w:r w:rsidR="00E651CD" w:rsidRPr="00600C8C">
        <w:rPr>
          <w:rStyle w:val="Emphasis"/>
          <w:rFonts w:ascii="Times New Roman" w:hAnsi="Times New Roman" w:cs="Times New Roman"/>
          <w:i w:val="0"/>
          <w:sz w:val="24"/>
          <w:szCs w:val="24"/>
        </w:rPr>
        <w:t xml:space="preserve">emand for </w:t>
      </w:r>
      <w:r w:rsidR="00D97912" w:rsidRPr="00600C8C">
        <w:rPr>
          <w:rStyle w:val="Emphasis"/>
          <w:rFonts w:ascii="Times New Roman" w:hAnsi="Times New Roman" w:cs="Times New Roman"/>
          <w:i w:val="0"/>
          <w:sz w:val="24"/>
          <w:szCs w:val="24"/>
        </w:rPr>
        <w:t xml:space="preserve">dismissal </w:t>
      </w:r>
      <w:r w:rsidR="0015665D" w:rsidRPr="00600C8C">
        <w:rPr>
          <w:rStyle w:val="Emphasis"/>
          <w:rFonts w:ascii="Times New Roman" w:hAnsi="Times New Roman" w:cs="Times New Roman"/>
          <w:i w:val="0"/>
          <w:sz w:val="24"/>
          <w:szCs w:val="24"/>
        </w:rPr>
        <w:t>of a Federal case, civil or criminal, within the Union, for lack of</w:t>
      </w:r>
      <w:r w:rsidR="00E651CD" w:rsidRPr="00600C8C">
        <w:rPr>
          <w:rStyle w:val="Emphasis"/>
          <w:rFonts w:ascii="Times New Roman" w:hAnsi="Times New Roman" w:cs="Times New Roman"/>
          <w:i w:val="0"/>
          <w:sz w:val="24"/>
          <w:szCs w:val="24"/>
        </w:rPr>
        <w:t xml:space="preserve"> constitutional authority that gives </w:t>
      </w:r>
      <w:r w:rsidR="00F10905" w:rsidRPr="00600C8C">
        <w:rPr>
          <w:rStyle w:val="Emphasis"/>
          <w:rFonts w:ascii="Times New Roman" w:hAnsi="Times New Roman" w:cs="Times New Roman"/>
          <w:i w:val="0"/>
          <w:sz w:val="24"/>
          <w:szCs w:val="24"/>
        </w:rPr>
        <w:t>the</w:t>
      </w:r>
      <w:r w:rsidR="00E651CD" w:rsidRPr="00600C8C">
        <w:rPr>
          <w:rStyle w:val="Emphasis"/>
          <w:rFonts w:ascii="Times New Roman" w:hAnsi="Times New Roman" w:cs="Times New Roman"/>
          <w:i w:val="0"/>
          <w:sz w:val="24"/>
          <w:szCs w:val="24"/>
        </w:rPr>
        <w:t xml:space="preserve"> </w:t>
      </w:r>
      <w:r w:rsidR="0015665D" w:rsidRPr="00600C8C">
        <w:rPr>
          <w:rStyle w:val="Emphasis"/>
          <w:rFonts w:ascii="Times New Roman" w:hAnsi="Times New Roman" w:cs="Times New Roman"/>
          <w:i w:val="0"/>
          <w:sz w:val="24"/>
          <w:szCs w:val="24"/>
        </w:rPr>
        <w:t xml:space="preserve">particular </w:t>
      </w:r>
      <w:r w:rsidR="00E651CD" w:rsidRPr="00600C8C">
        <w:rPr>
          <w:rStyle w:val="Emphasis"/>
          <w:rFonts w:ascii="Times New Roman" w:hAnsi="Times New Roman" w:cs="Times New Roman"/>
          <w:i w:val="0"/>
          <w:sz w:val="24"/>
          <w:szCs w:val="24"/>
        </w:rPr>
        <w:t>United States District Court the capacity to take jurisdiction and enter judgments in favor of the United States arising from a civil or criminal proceeding regarding a debt</w:t>
      </w:r>
      <w:r w:rsidRPr="00600C8C">
        <w:rPr>
          <w:rStyle w:val="Emphasis"/>
          <w:rFonts w:ascii="Times New Roman" w:hAnsi="Times New Roman" w:cs="Times New Roman"/>
          <w:i w:val="0"/>
          <w:sz w:val="24"/>
          <w:szCs w:val="24"/>
        </w:rPr>
        <w:t>,</w:t>
      </w:r>
      <w:r w:rsidR="00E651CD" w:rsidRPr="00600C8C">
        <w:rPr>
          <w:rStyle w:val="Emphasis"/>
          <w:rFonts w:ascii="Times New Roman" w:hAnsi="Times New Roman" w:cs="Times New Roman"/>
          <w:i w:val="0"/>
          <w:sz w:val="24"/>
          <w:szCs w:val="24"/>
        </w:rPr>
        <w:t xml:space="preserve"> </w:t>
      </w:r>
      <w:r w:rsidRPr="00600C8C">
        <w:rPr>
          <w:rStyle w:val="Emphasis"/>
          <w:rFonts w:ascii="Times New Roman" w:hAnsi="Times New Roman" w:cs="Times New Roman"/>
          <w:i w:val="0"/>
          <w:sz w:val="24"/>
          <w:szCs w:val="24"/>
        </w:rPr>
        <w:t xml:space="preserve">in </w:t>
      </w:r>
      <w:r w:rsidR="0015665D" w:rsidRPr="00600C8C">
        <w:rPr>
          <w:rStyle w:val="Emphasis"/>
          <w:rFonts w:ascii="Times New Roman" w:hAnsi="Times New Roman" w:cs="Times New Roman"/>
          <w:i w:val="0"/>
          <w:sz w:val="24"/>
          <w:szCs w:val="24"/>
        </w:rPr>
        <w:t>the</w:t>
      </w:r>
      <w:r w:rsidRPr="00600C8C">
        <w:rPr>
          <w:rStyle w:val="Emphasis"/>
          <w:rFonts w:ascii="Times New Roman" w:hAnsi="Times New Roman" w:cs="Times New Roman"/>
          <w:i w:val="0"/>
          <w:sz w:val="24"/>
          <w:szCs w:val="24"/>
        </w:rPr>
        <w:t xml:space="preserve"> defendant’s particular county, parish, or borough, </w:t>
      </w:r>
      <w:r w:rsidR="00F10905" w:rsidRPr="00600C8C">
        <w:rPr>
          <w:rStyle w:val="Emphasis"/>
          <w:rFonts w:ascii="Times New Roman" w:hAnsi="Times New Roman" w:cs="Times New Roman"/>
          <w:i w:val="0"/>
          <w:sz w:val="24"/>
          <w:szCs w:val="24"/>
        </w:rPr>
        <w:t>without also producing evidence of serious wrongdoing</w:t>
      </w:r>
      <w:r w:rsidR="00C82B3A" w:rsidRPr="00600C8C">
        <w:rPr>
          <w:rStyle w:val="Emphasis"/>
          <w:rFonts w:ascii="Times New Roman" w:hAnsi="Times New Roman" w:cs="Times New Roman"/>
          <w:i w:val="0"/>
          <w:sz w:val="24"/>
          <w:szCs w:val="24"/>
        </w:rPr>
        <w:t xml:space="preserve"> on his part</w:t>
      </w:r>
      <w:r w:rsidR="00F10905" w:rsidRPr="00600C8C">
        <w:rPr>
          <w:rStyle w:val="Emphasis"/>
          <w:rFonts w:ascii="Times New Roman" w:hAnsi="Times New Roman" w:cs="Times New Roman"/>
          <w:i w:val="0"/>
          <w:sz w:val="24"/>
          <w:szCs w:val="24"/>
        </w:rPr>
        <w:t>.</w:t>
      </w:r>
    </w:p>
    <w:p w:rsidR="00F10905" w:rsidRPr="00600C8C" w:rsidRDefault="00F10905"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 xml:space="preserve">Evidently, the Lufkin and Houston Judges have “taken the Fifth” </w:t>
      </w:r>
      <w:r w:rsidR="003B4565" w:rsidRPr="00600C8C">
        <w:rPr>
          <w:rStyle w:val="Emphasis"/>
          <w:rFonts w:ascii="Times New Roman" w:hAnsi="Times New Roman" w:cs="Times New Roman"/>
          <w:sz w:val="24"/>
          <w:szCs w:val="24"/>
        </w:rPr>
        <w:t>sub silentio</w:t>
      </w:r>
      <w:r w:rsidR="003B4565" w:rsidRPr="00600C8C">
        <w:rPr>
          <w:rStyle w:val="FootnoteReference"/>
          <w:rFonts w:ascii="Times New Roman" w:hAnsi="Times New Roman" w:cs="Times New Roman"/>
          <w:iCs/>
          <w:sz w:val="24"/>
          <w:szCs w:val="24"/>
        </w:rPr>
        <w:footnoteReference w:id="11"/>
      </w:r>
      <w:r w:rsidR="003B4565" w:rsidRPr="00600C8C">
        <w:rPr>
          <w:rStyle w:val="Emphasis"/>
          <w:rFonts w:ascii="Times New Roman" w:hAnsi="Times New Roman" w:cs="Times New Roman"/>
          <w:i w:val="0"/>
          <w:sz w:val="24"/>
          <w:szCs w:val="24"/>
        </w:rPr>
        <w:t xml:space="preserve"> </w:t>
      </w:r>
      <w:r w:rsidRPr="00600C8C">
        <w:rPr>
          <w:rStyle w:val="Emphasis"/>
          <w:rFonts w:ascii="Times New Roman" w:hAnsi="Times New Roman" w:cs="Times New Roman"/>
          <w:i w:val="0"/>
          <w:sz w:val="24"/>
          <w:szCs w:val="24"/>
        </w:rPr>
        <w:t xml:space="preserve">and refused to answer </w:t>
      </w:r>
      <w:r w:rsidR="003B4565" w:rsidRPr="00600C8C">
        <w:rPr>
          <w:rStyle w:val="Emphasis"/>
          <w:rFonts w:ascii="Times New Roman" w:hAnsi="Times New Roman" w:cs="Times New Roman"/>
          <w:i w:val="0"/>
          <w:sz w:val="24"/>
          <w:szCs w:val="24"/>
        </w:rPr>
        <w:t>the</w:t>
      </w:r>
      <w:r w:rsidR="00035982" w:rsidRPr="00600C8C">
        <w:rPr>
          <w:rStyle w:val="Emphasis"/>
          <w:rFonts w:ascii="Times New Roman" w:hAnsi="Times New Roman" w:cs="Times New Roman"/>
          <w:i w:val="0"/>
          <w:sz w:val="24"/>
          <w:szCs w:val="24"/>
        </w:rPr>
        <w:t>ir</w:t>
      </w:r>
      <w:r w:rsidR="003B4565" w:rsidRPr="00600C8C">
        <w:rPr>
          <w:rStyle w:val="Emphasis"/>
          <w:rFonts w:ascii="Times New Roman" w:hAnsi="Times New Roman" w:cs="Times New Roman"/>
          <w:i w:val="0"/>
          <w:sz w:val="24"/>
          <w:szCs w:val="24"/>
        </w:rPr>
        <w:t xml:space="preserve"> </w:t>
      </w:r>
      <w:r w:rsidR="00035982" w:rsidRPr="00600C8C">
        <w:rPr>
          <w:rStyle w:val="Emphasis"/>
          <w:rFonts w:ascii="Times New Roman" w:hAnsi="Times New Roman" w:cs="Times New Roman"/>
          <w:i w:val="0"/>
          <w:sz w:val="24"/>
          <w:szCs w:val="24"/>
        </w:rPr>
        <w:t xml:space="preserve">respective </w:t>
      </w:r>
      <w:r w:rsidR="003B4565" w:rsidRPr="00600C8C">
        <w:rPr>
          <w:rStyle w:val="Emphasis"/>
          <w:rFonts w:ascii="Times New Roman" w:hAnsi="Times New Roman" w:cs="Times New Roman"/>
          <w:i w:val="0"/>
          <w:sz w:val="24"/>
          <w:szCs w:val="24"/>
        </w:rPr>
        <w:t xml:space="preserve">unresolved motion </w:t>
      </w:r>
      <w:r w:rsidRPr="00600C8C">
        <w:rPr>
          <w:rStyle w:val="Emphasis"/>
          <w:rFonts w:ascii="Times New Roman" w:hAnsi="Times New Roman" w:cs="Times New Roman"/>
          <w:i w:val="0"/>
          <w:sz w:val="24"/>
          <w:szCs w:val="24"/>
        </w:rPr>
        <w:t xml:space="preserve">on the ground that it may tend to incriminate them. </w:t>
      </w:r>
    </w:p>
    <w:p w:rsidR="00C82B3A" w:rsidRPr="00600C8C" w:rsidRDefault="00C82B3A"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The Hoax of Federal Jurisdiction</w:t>
      </w:r>
      <w:r w:rsidR="00330010" w:rsidRPr="00600C8C">
        <w:rPr>
          <w:rStyle w:val="Emphasis"/>
          <w:rFonts w:ascii="Times New Roman" w:hAnsi="Times New Roman" w:cs="Times New Roman"/>
          <w:i w:val="0"/>
          <w:sz w:val="24"/>
          <w:szCs w:val="24"/>
        </w:rPr>
        <w:t xml:space="preserve"> can be concealed no longer</w:t>
      </w:r>
      <w:r w:rsidRPr="00600C8C">
        <w:rPr>
          <w:rStyle w:val="Emphasis"/>
          <w:rFonts w:ascii="Times New Roman" w:hAnsi="Times New Roman" w:cs="Times New Roman"/>
          <w:i w:val="0"/>
          <w:sz w:val="24"/>
          <w:szCs w:val="24"/>
        </w:rPr>
        <w:t xml:space="preserve">. </w:t>
      </w:r>
    </w:p>
    <w:p w:rsidR="000D3C33" w:rsidRDefault="000D3C33" w:rsidP="00600CB0">
      <w:pPr>
        <w:spacing w:before="180" w:after="0" w:line="240" w:lineRule="auto"/>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 xml:space="preserve">Petitioner is in the process of rectifying matters in </w:t>
      </w:r>
      <w:r w:rsidR="009C37A4" w:rsidRPr="00600C8C">
        <w:rPr>
          <w:rStyle w:val="Emphasis"/>
          <w:rFonts w:ascii="Times New Roman" w:hAnsi="Times New Roman" w:cs="Times New Roman"/>
          <w:i w:val="0"/>
          <w:sz w:val="24"/>
          <w:szCs w:val="24"/>
        </w:rPr>
        <w:t>these</w:t>
      </w:r>
      <w:r w:rsidRPr="00600C8C">
        <w:rPr>
          <w:rStyle w:val="Emphasis"/>
          <w:rFonts w:ascii="Times New Roman" w:hAnsi="Times New Roman" w:cs="Times New Roman"/>
          <w:i w:val="0"/>
          <w:sz w:val="24"/>
          <w:szCs w:val="24"/>
        </w:rPr>
        <w:t xml:space="preserve"> case</w:t>
      </w:r>
      <w:r w:rsidR="009C37A4" w:rsidRPr="00600C8C">
        <w:rPr>
          <w:rStyle w:val="Emphasis"/>
          <w:rFonts w:ascii="Times New Roman" w:hAnsi="Times New Roman" w:cs="Times New Roman"/>
          <w:i w:val="0"/>
          <w:sz w:val="24"/>
          <w:szCs w:val="24"/>
        </w:rPr>
        <w:t>s</w:t>
      </w:r>
      <w:r w:rsidRPr="00600C8C">
        <w:rPr>
          <w:rStyle w:val="Emphasis"/>
          <w:rFonts w:ascii="Times New Roman" w:hAnsi="Times New Roman" w:cs="Times New Roman"/>
          <w:i w:val="0"/>
          <w:sz w:val="24"/>
          <w:szCs w:val="24"/>
        </w:rPr>
        <w:t>, and will report developments as they occur.</w:t>
      </w:r>
    </w:p>
    <w:p w:rsidR="001367D0" w:rsidRPr="001367D0" w:rsidRDefault="001367D0" w:rsidP="00600CB0">
      <w:pPr>
        <w:spacing w:before="180" w:after="0" w:line="240" w:lineRule="auto"/>
        <w:rPr>
          <w:rStyle w:val="Emphasis"/>
          <w:rFonts w:ascii="Times New Roman" w:hAnsi="Times New Roman" w:cs="Times New Roman"/>
          <w:i w:val="0"/>
          <w:sz w:val="12"/>
          <w:szCs w:val="12"/>
        </w:rPr>
      </w:pPr>
    </w:p>
    <w:p w:rsidR="00A56B2A" w:rsidRPr="00600C8C" w:rsidRDefault="00A56B2A" w:rsidP="004C10F1">
      <w:pPr>
        <w:spacing w:before="60" w:after="0" w:line="240" w:lineRule="auto"/>
        <w:jc w:val="center"/>
        <w:rPr>
          <w:rStyle w:val="Emphasis"/>
          <w:rFonts w:ascii="Times New Roman" w:hAnsi="Times New Roman" w:cs="Times New Roman"/>
          <w:i w:val="0"/>
          <w:sz w:val="24"/>
          <w:szCs w:val="24"/>
        </w:rPr>
      </w:pPr>
      <w:r w:rsidRPr="00600C8C">
        <w:rPr>
          <w:rStyle w:val="Emphasis"/>
          <w:rFonts w:ascii="Times New Roman" w:hAnsi="Times New Roman" w:cs="Times New Roman"/>
          <w:i w:val="0"/>
          <w:sz w:val="24"/>
          <w:szCs w:val="24"/>
        </w:rPr>
        <w:t>*  *  *  *</w:t>
      </w:r>
    </w:p>
    <w:p w:rsidR="00600CB0" w:rsidRDefault="00600CB0" w:rsidP="004C10F1">
      <w:pPr>
        <w:spacing w:after="0" w:line="240" w:lineRule="auto"/>
        <w:jc w:val="center"/>
        <w:rPr>
          <w:rStyle w:val="Emphasis"/>
          <w:rFonts w:ascii="Times New Roman" w:hAnsi="Times New Roman" w:cs="Times New Roman"/>
          <w:i w:val="0"/>
          <w:sz w:val="12"/>
          <w:szCs w:val="12"/>
        </w:rPr>
      </w:pPr>
    </w:p>
    <w:p w:rsidR="001367D0" w:rsidRDefault="001367D0" w:rsidP="004C10F1">
      <w:pPr>
        <w:spacing w:after="0" w:line="240" w:lineRule="auto"/>
        <w:jc w:val="center"/>
        <w:rPr>
          <w:rStyle w:val="Emphasis"/>
          <w:rFonts w:ascii="Times New Roman" w:hAnsi="Times New Roman" w:cs="Times New Roman"/>
          <w:i w:val="0"/>
          <w:sz w:val="12"/>
          <w:szCs w:val="12"/>
        </w:rPr>
      </w:pPr>
    </w:p>
    <w:p w:rsidR="001367D0" w:rsidRPr="00600C8C" w:rsidRDefault="001367D0" w:rsidP="004C10F1">
      <w:pPr>
        <w:spacing w:after="0" w:line="240" w:lineRule="auto"/>
        <w:jc w:val="center"/>
        <w:rPr>
          <w:rStyle w:val="Emphasis"/>
          <w:rFonts w:ascii="Times New Roman" w:hAnsi="Times New Roman" w:cs="Times New Roman"/>
          <w:i w:val="0"/>
          <w:sz w:val="12"/>
          <w:szCs w:val="12"/>
        </w:rPr>
      </w:pPr>
    </w:p>
    <w:p w:rsidR="00600CB0" w:rsidRPr="00600C8C" w:rsidRDefault="00600CB0" w:rsidP="004C10F1">
      <w:pPr>
        <w:spacing w:after="0" w:line="240" w:lineRule="auto"/>
        <w:jc w:val="center"/>
        <w:rPr>
          <w:rStyle w:val="Hyperlink"/>
          <w:rFonts w:ascii="Arial" w:hAnsi="Arial" w:cs="Arial"/>
          <w:b/>
          <w:color w:val="auto"/>
          <w:sz w:val="26"/>
          <w:szCs w:val="26"/>
        </w:rPr>
      </w:pPr>
      <w:r w:rsidRPr="00600C8C">
        <w:rPr>
          <w:rStyle w:val="Hyperlink"/>
          <w:rFonts w:ascii="Arial" w:hAnsi="Arial" w:cs="Arial"/>
          <w:b/>
          <w:color w:val="auto"/>
          <w:sz w:val="26"/>
          <w:szCs w:val="26"/>
        </w:rPr>
        <w:t xml:space="preserve">Go to </w:t>
      </w:r>
      <w:hyperlink r:id="rId20" w:history="1">
        <w:r w:rsidRPr="00600C8C">
          <w:rPr>
            <w:rStyle w:val="Hyperlink"/>
            <w:rFonts w:ascii="Arial" w:hAnsi="Arial" w:cs="Arial"/>
            <w:b/>
            <w:color w:val="auto"/>
            <w:sz w:val="26"/>
            <w:szCs w:val="26"/>
          </w:rPr>
          <w:t>https://supremecourtcase.wordpress.com</w:t>
        </w:r>
      </w:hyperlink>
      <w:r w:rsidRPr="00600C8C">
        <w:rPr>
          <w:rStyle w:val="Hyperlink"/>
          <w:rFonts w:ascii="Arial" w:hAnsi="Arial" w:cs="Arial"/>
          <w:b/>
          <w:color w:val="auto"/>
          <w:sz w:val="26"/>
          <w:szCs w:val="26"/>
        </w:rPr>
        <w:t xml:space="preserve"> </w:t>
      </w:r>
    </w:p>
    <w:p w:rsidR="00600CB0" w:rsidRPr="00600C8C" w:rsidRDefault="00600CB0" w:rsidP="004C10F1">
      <w:pPr>
        <w:spacing w:before="60" w:after="0" w:line="240" w:lineRule="auto"/>
        <w:jc w:val="center"/>
        <w:rPr>
          <w:rStyle w:val="Hyperlink"/>
          <w:rFonts w:ascii="Arial" w:hAnsi="Arial" w:cs="Arial"/>
          <w:b/>
          <w:color w:val="auto"/>
          <w:sz w:val="26"/>
          <w:szCs w:val="26"/>
        </w:rPr>
      </w:pPr>
      <w:proofErr w:type="gramStart"/>
      <w:r w:rsidRPr="00600C8C">
        <w:rPr>
          <w:rStyle w:val="Hyperlink"/>
          <w:rFonts w:ascii="Arial" w:hAnsi="Arial" w:cs="Arial"/>
          <w:b/>
          <w:color w:val="auto"/>
          <w:sz w:val="26"/>
          <w:szCs w:val="26"/>
        </w:rPr>
        <w:t>or</w:t>
      </w:r>
      <w:proofErr w:type="gramEnd"/>
      <w:r w:rsidRPr="00600C8C">
        <w:rPr>
          <w:rStyle w:val="Hyperlink"/>
          <w:rFonts w:ascii="Arial" w:hAnsi="Arial" w:cs="Arial"/>
          <w:b/>
          <w:color w:val="auto"/>
          <w:sz w:val="26"/>
          <w:szCs w:val="26"/>
        </w:rPr>
        <w:t xml:space="preserve"> </w:t>
      </w:r>
    </w:p>
    <w:p w:rsidR="00600CB0" w:rsidRPr="00600C8C" w:rsidRDefault="006363BA" w:rsidP="004C10F1">
      <w:pPr>
        <w:spacing w:before="60" w:after="0" w:line="240" w:lineRule="auto"/>
        <w:jc w:val="center"/>
        <w:rPr>
          <w:rStyle w:val="Emphasis"/>
          <w:rFonts w:ascii="Times New Roman" w:hAnsi="Times New Roman" w:cs="Times New Roman"/>
          <w:i w:val="0"/>
          <w:sz w:val="24"/>
          <w:szCs w:val="24"/>
        </w:rPr>
      </w:pPr>
      <w:hyperlink r:id="rId21" w:history="1">
        <w:r w:rsidR="00600CB0" w:rsidRPr="00600C8C">
          <w:rPr>
            <w:rStyle w:val="Hyperlink"/>
            <w:rFonts w:ascii="Arial" w:hAnsi="Arial" w:cs="Arial"/>
            <w:b/>
            <w:color w:val="auto"/>
            <w:sz w:val="26"/>
            <w:szCs w:val="26"/>
          </w:rPr>
          <w:t>www.rense.com</w:t>
        </w:r>
      </w:hyperlink>
      <w:r w:rsidR="00600CB0" w:rsidRPr="00600C8C">
        <w:rPr>
          <w:rStyle w:val="Hyperlink"/>
          <w:rFonts w:ascii="Arial" w:hAnsi="Arial" w:cs="Arial"/>
          <w:b/>
          <w:color w:val="auto"/>
          <w:sz w:val="26"/>
          <w:szCs w:val="26"/>
        </w:rPr>
        <w:t xml:space="preserve"> (and click on large white banner at top of homepage)</w:t>
      </w:r>
    </w:p>
    <w:sectPr w:rsidR="00600CB0" w:rsidRPr="00600C8C" w:rsidSect="00A66B5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A" w:rsidRDefault="006363BA" w:rsidP="00030411">
      <w:pPr>
        <w:spacing w:after="0" w:line="240" w:lineRule="auto"/>
      </w:pPr>
      <w:r>
        <w:separator/>
      </w:r>
    </w:p>
  </w:endnote>
  <w:endnote w:type="continuationSeparator" w:id="0">
    <w:p w:rsidR="006363BA" w:rsidRDefault="006363BA" w:rsidP="0003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A" w:rsidRDefault="006363BA" w:rsidP="00030411">
      <w:pPr>
        <w:spacing w:after="0" w:line="240" w:lineRule="auto"/>
      </w:pPr>
      <w:r>
        <w:separator/>
      </w:r>
    </w:p>
  </w:footnote>
  <w:footnote w:type="continuationSeparator" w:id="0">
    <w:p w:rsidR="006363BA" w:rsidRDefault="006363BA" w:rsidP="00030411">
      <w:pPr>
        <w:spacing w:after="0" w:line="240" w:lineRule="auto"/>
      </w:pPr>
      <w:r>
        <w:continuationSeparator/>
      </w:r>
    </w:p>
  </w:footnote>
  <w:footnote w:id="1">
    <w:p w:rsidR="00497E2A" w:rsidRPr="00600C8C" w:rsidRDefault="00497E2A" w:rsidP="004C10F1">
      <w:pPr>
        <w:spacing w:after="0" w:line="240" w:lineRule="auto"/>
        <w:ind w:left="720"/>
        <w:rPr>
          <w:rFonts w:ascii="Times New Roman" w:hAnsi="Times New Roman" w:cs="Times New Roman"/>
          <w:sz w:val="20"/>
          <w:szCs w:val="20"/>
        </w:rPr>
      </w:pPr>
      <w:r w:rsidRPr="00600C8C">
        <w:rPr>
          <w:rStyle w:val="FootnoteReference"/>
          <w:rFonts w:ascii="Times New Roman" w:hAnsi="Times New Roman" w:cs="Times New Roman"/>
          <w:sz w:val="20"/>
          <w:szCs w:val="20"/>
        </w:rPr>
        <w:footnoteRef/>
      </w:r>
      <w:r w:rsidRPr="00600C8C">
        <w:rPr>
          <w:rFonts w:ascii="Times New Roman" w:hAnsi="Times New Roman" w:cs="Times New Roman"/>
          <w:sz w:val="20"/>
          <w:szCs w:val="20"/>
        </w:rPr>
        <w:t xml:space="preserve"> </w:t>
      </w:r>
      <w:proofErr w:type="gramStart"/>
      <w:r w:rsidRPr="00600C8C">
        <w:rPr>
          <w:rFonts w:ascii="Times New Roman" w:hAnsi="Times New Roman" w:cs="Times New Roman"/>
          <w:sz w:val="20"/>
          <w:szCs w:val="20"/>
        </w:rPr>
        <w:t>blackletter</w:t>
      </w:r>
      <w:proofErr w:type="gramEnd"/>
      <w:r w:rsidRPr="00600C8C">
        <w:rPr>
          <w:rFonts w:ascii="Times New Roman" w:hAnsi="Times New Roman" w:cs="Times New Roman"/>
          <w:sz w:val="20"/>
          <w:szCs w:val="20"/>
        </w:rPr>
        <w:t xml:space="preserve"> law. </w:t>
      </w:r>
      <w:proofErr w:type="gramStart"/>
      <w:r w:rsidRPr="00600C8C">
        <w:rPr>
          <w:rFonts w:ascii="Times New Roman" w:hAnsi="Times New Roman" w:cs="Times New Roman"/>
          <w:sz w:val="20"/>
          <w:szCs w:val="20"/>
        </w:rPr>
        <w:t>One or more legal principles that are old, fundamental, and well settled.</w:t>
      </w:r>
      <w:proofErr w:type="gramEnd"/>
      <w:r w:rsidRPr="00600C8C">
        <w:rPr>
          <w:rFonts w:ascii="Times New Roman" w:hAnsi="Times New Roman" w:cs="Times New Roman"/>
          <w:sz w:val="20"/>
          <w:szCs w:val="20"/>
        </w:rPr>
        <w:t xml:space="preserve"> ● </w:t>
      </w:r>
      <w:proofErr w:type="gramStart"/>
      <w:r w:rsidRPr="00600C8C">
        <w:rPr>
          <w:rFonts w:ascii="Times New Roman" w:hAnsi="Times New Roman" w:cs="Times New Roman"/>
          <w:sz w:val="20"/>
          <w:szCs w:val="20"/>
        </w:rPr>
        <w:t>The</w:t>
      </w:r>
      <w:proofErr w:type="gramEnd"/>
      <w:r w:rsidRPr="00600C8C">
        <w:rPr>
          <w:rFonts w:ascii="Times New Roman" w:hAnsi="Times New Roman" w:cs="Times New Roman"/>
          <w:sz w:val="20"/>
          <w:szCs w:val="20"/>
        </w:rPr>
        <w:t xml:space="preserve"> term refers to the law printed in books set in Gothic type, which is very bold and black. — Also termed </w:t>
      </w:r>
      <w:r w:rsidRPr="00600C8C">
        <w:rPr>
          <w:rFonts w:ascii="Times New Roman" w:hAnsi="Times New Roman" w:cs="Times New Roman"/>
          <w:i/>
          <w:sz w:val="20"/>
          <w:szCs w:val="20"/>
        </w:rPr>
        <w:t>hornbook law</w:t>
      </w:r>
      <w:r w:rsidRPr="00600C8C">
        <w:rPr>
          <w:rFonts w:ascii="Times New Roman" w:hAnsi="Times New Roman" w:cs="Times New Roman"/>
          <w:sz w:val="20"/>
          <w:szCs w:val="20"/>
        </w:rPr>
        <w:t xml:space="preserve">.  </w:t>
      </w:r>
      <w:r w:rsidRPr="00600C8C">
        <w:rPr>
          <w:rStyle w:val="Emphasis"/>
          <w:rFonts w:ascii="Times New Roman" w:hAnsi="Times New Roman" w:cs="Times New Roman"/>
          <w:sz w:val="20"/>
          <w:szCs w:val="20"/>
        </w:rPr>
        <w:t xml:space="preserve">Black’s Law Dictionary, </w:t>
      </w:r>
      <w:r w:rsidRPr="00600C8C">
        <w:rPr>
          <w:rFonts w:ascii="Times New Roman" w:hAnsi="Times New Roman" w:cs="Times New Roman"/>
          <w:sz w:val="20"/>
          <w:szCs w:val="20"/>
        </w:rPr>
        <w:t>Seventh Edition, Bryan A Garner, Editor in Chief, (West Group: St. Paul, Minn., 1999) (</w:t>
      </w:r>
      <w:r w:rsidRPr="00600C8C">
        <w:rPr>
          <w:rFonts w:ascii="Times New Roman" w:hAnsi="Times New Roman" w:cs="Times New Roman"/>
          <w:sz w:val="20"/>
          <w:szCs w:val="20"/>
          <w:u w:val="single"/>
        </w:rPr>
        <w:t>hereinafter “</w:t>
      </w:r>
      <w:r w:rsidRPr="00600C8C">
        <w:rPr>
          <w:rFonts w:ascii="Times New Roman" w:hAnsi="Times New Roman" w:cs="Times New Roman"/>
          <w:smallCaps/>
          <w:sz w:val="20"/>
          <w:szCs w:val="20"/>
          <w:u w:val="single"/>
        </w:rPr>
        <w:t>Black’s 7</w:t>
      </w:r>
      <w:r w:rsidRPr="00600C8C">
        <w:rPr>
          <w:rFonts w:ascii="Times New Roman" w:hAnsi="Times New Roman" w:cs="Times New Roman"/>
          <w:smallCaps/>
          <w:sz w:val="20"/>
          <w:szCs w:val="20"/>
          <w:u w:val="single"/>
          <w:vertAlign w:val="superscript"/>
        </w:rPr>
        <w:t>th</w:t>
      </w:r>
      <w:r w:rsidRPr="00600C8C">
        <w:rPr>
          <w:rFonts w:ascii="Times New Roman" w:hAnsi="Times New Roman" w:cs="Times New Roman"/>
          <w:sz w:val="20"/>
          <w:szCs w:val="20"/>
          <w:u w:val="single"/>
        </w:rPr>
        <w:t>”</w:t>
      </w:r>
      <w:r w:rsidRPr="00600C8C">
        <w:rPr>
          <w:rFonts w:ascii="Times New Roman" w:hAnsi="Times New Roman" w:cs="Times New Roman"/>
          <w:sz w:val="20"/>
          <w:szCs w:val="20"/>
        </w:rPr>
        <w:t>), p. 163.</w:t>
      </w:r>
    </w:p>
  </w:footnote>
  <w:footnote w:id="2">
    <w:p w:rsidR="00497E2A" w:rsidRPr="00600C8C" w:rsidRDefault="00497E2A" w:rsidP="00C91669">
      <w:pPr>
        <w:pStyle w:val="FootnoteText"/>
        <w:ind w:firstLine="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U.S. Dept. of the Interior, Office of Insular Affairs, (1) “All OIA Jurisdictions,” and (2) “U.S. Territories under U.S. Fish and Wildlife Jurisdiction or Shared with Johnston Atoll Chemical Agent Disposal System (JACADS): (1) </w:t>
      </w:r>
      <w:hyperlink r:id="rId1" w:history="1">
        <w:r w:rsidRPr="00600C8C">
          <w:rPr>
            <w:rStyle w:val="Hyperlink"/>
            <w:rFonts w:ascii="Times New Roman" w:hAnsi="Times New Roman" w:cs="Times New Roman"/>
            <w:color w:val="auto"/>
          </w:rPr>
          <w:t>http://www.doi.gov/oia/islands/index.cfm</w:t>
        </w:r>
      </w:hyperlink>
      <w:r w:rsidRPr="00600C8C">
        <w:rPr>
          <w:rFonts w:ascii="Times New Roman" w:hAnsi="Times New Roman" w:cs="Times New Roman"/>
        </w:rPr>
        <w:t xml:space="preserve">, (2) </w:t>
      </w:r>
      <w:hyperlink r:id="rId2" w:history="1">
        <w:r w:rsidRPr="00600C8C">
          <w:rPr>
            <w:rStyle w:val="Hyperlink"/>
            <w:rFonts w:ascii="Times New Roman" w:hAnsi="Times New Roman" w:cs="Times New Roman"/>
            <w:color w:val="auto"/>
          </w:rPr>
          <w:t>http://www.doi.gov/oia/islands/islandfactsheet2.cfm</w:t>
        </w:r>
      </w:hyperlink>
      <w:r w:rsidRPr="00600C8C">
        <w:rPr>
          <w:rFonts w:ascii="Times New Roman" w:hAnsi="Times New Roman" w:cs="Times New Roman"/>
        </w:rPr>
        <w:t xml:space="preserve">, respectively.   </w:t>
      </w:r>
    </w:p>
  </w:footnote>
  <w:footnote w:id="3">
    <w:p w:rsidR="00497E2A" w:rsidRPr="00600C8C" w:rsidRDefault="00497E2A" w:rsidP="00C91669">
      <w:pPr>
        <w:pStyle w:val="FootnoteText"/>
        <w:ind w:left="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COLOR. An appearance, semblance, or </w:t>
      </w:r>
      <w:r w:rsidRPr="00600C8C">
        <w:rPr>
          <w:rStyle w:val="Emphasis"/>
          <w:rFonts w:ascii="Times New Roman" w:hAnsi="Times New Roman" w:cs="Times New Roman"/>
        </w:rPr>
        <w:t>simulacrum</w:t>
      </w:r>
      <w:r w:rsidRPr="00600C8C">
        <w:rPr>
          <w:rFonts w:ascii="Times New Roman" w:hAnsi="Times New Roman" w:cs="Times New Roman"/>
        </w:rPr>
        <w:t xml:space="preserve">, as distinguished from that which is real. A </w:t>
      </w:r>
      <w:r w:rsidRPr="00600C8C">
        <w:rPr>
          <w:rStyle w:val="Emphasis"/>
          <w:rFonts w:ascii="Times New Roman" w:hAnsi="Times New Roman" w:cs="Times New Roman"/>
        </w:rPr>
        <w:t>prima facie</w:t>
      </w:r>
      <w:r w:rsidRPr="00600C8C">
        <w:rPr>
          <w:rFonts w:ascii="Times New Roman" w:hAnsi="Times New Roman" w:cs="Times New Roman"/>
        </w:rPr>
        <w:t xml:space="preserve"> or apparent right. Hence a deceptive </w:t>
      </w:r>
      <w:proofErr w:type="gramStart"/>
      <w:r w:rsidRPr="00600C8C">
        <w:rPr>
          <w:rFonts w:ascii="Times New Roman" w:hAnsi="Times New Roman" w:cs="Times New Roman"/>
        </w:rPr>
        <w:t>appearance ;</w:t>
      </w:r>
      <w:proofErr w:type="gramEnd"/>
      <w:r w:rsidRPr="00600C8C">
        <w:rPr>
          <w:rFonts w:ascii="Times New Roman" w:hAnsi="Times New Roman" w:cs="Times New Roman"/>
        </w:rPr>
        <w:t xml:space="preserve">  a plausible, assumed exterior, concealing a lack of reality ;  a guise or pretext. . . .  Henry Campbell Black, </w:t>
      </w:r>
      <w:r w:rsidRPr="00600C8C">
        <w:rPr>
          <w:rStyle w:val="Emphasis"/>
          <w:rFonts w:ascii="Times New Roman" w:hAnsi="Times New Roman" w:cs="Times New Roman"/>
        </w:rPr>
        <w:t>A Law Dictionary</w:t>
      </w:r>
      <w:r w:rsidRPr="00600C8C">
        <w:rPr>
          <w:rFonts w:ascii="Times New Roman" w:hAnsi="Times New Roman" w:cs="Times New Roman"/>
        </w:rPr>
        <w:t xml:space="preserve"> (West Publishing Co.: St. Paul, Minn., 1891)</w:t>
      </w:r>
      <w:r w:rsidR="00035982" w:rsidRPr="00600C8C">
        <w:rPr>
          <w:rFonts w:ascii="Times New Roman" w:hAnsi="Times New Roman" w:cs="Times New Roman"/>
        </w:rPr>
        <w:t xml:space="preserve"> (</w:t>
      </w:r>
      <w:r w:rsidR="00035982" w:rsidRPr="00600C8C">
        <w:rPr>
          <w:rFonts w:ascii="Times New Roman" w:hAnsi="Times New Roman" w:cs="Times New Roman"/>
          <w:u w:val="single"/>
        </w:rPr>
        <w:t>hereinafter “</w:t>
      </w:r>
      <w:r w:rsidR="00035982" w:rsidRPr="00600C8C">
        <w:rPr>
          <w:rFonts w:ascii="Times New Roman" w:hAnsi="Times New Roman" w:cs="Times New Roman"/>
          <w:smallCaps/>
          <w:u w:val="single"/>
        </w:rPr>
        <w:t>Black’s 1</w:t>
      </w:r>
      <w:r w:rsidR="00035982" w:rsidRPr="00600C8C">
        <w:rPr>
          <w:rFonts w:ascii="Times New Roman" w:hAnsi="Times New Roman" w:cs="Times New Roman"/>
          <w:smallCaps/>
          <w:u w:val="single"/>
          <w:vertAlign w:val="superscript"/>
        </w:rPr>
        <w:t>st</w:t>
      </w:r>
      <w:r w:rsidR="00035982" w:rsidRPr="00600C8C">
        <w:rPr>
          <w:rFonts w:ascii="Times New Roman" w:hAnsi="Times New Roman" w:cs="Times New Roman"/>
          <w:smallCaps/>
          <w:u w:val="single"/>
        </w:rPr>
        <w:t>”</w:t>
      </w:r>
      <w:r w:rsidR="00035982" w:rsidRPr="00600C8C">
        <w:rPr>
          <w:rFonts w:ascii="Times New Roman" w:hAnsi="Times New Roman" w:cs="Times New Roman"/>
        </w:rPr>
        <w:t>)</w:t>
      </w:r>
      <w:r w:rsidRPr="00600C8C">
        <w:rPr>
          <w:rFonts w:ascii="Times New Roman" w:hAnsi="Times New Roman" w:cs="Times New Roman"/>
        </w:rPr>
        <w:t>, p. 222.</w:t>
      </w:r>
    </w:p>
  </w:footnote>
  <w:footnote w:id="4">
    <w:p w:rsidR="00497E2A" w:rsidRPr="00A66B56" w:rsidRDefault="00497E2A" w:rsidP="00A66B56">
      <w:pPr>
        <w:spacing w:after="0" w:line="240" w:lineRule="auto"/>
        <w:ind w:left="720"/>
        <w:rPr>
          <w:rFonts w:ascii="Times New Roman" w:hAnsi="Times New Roman" w:cs="Times New Roman"/>
          <w:sz w:val="20"/>
          <w:szCs w:val="20"/>
        </w:rPr>
      </w:pPr>
      <w:r w:rsidRPr="00600C8C">
        <w:rPr>
          <w:rStyle w:val="FootnoteReference"/>
          <w:rFonts w:ascii="Times New Roman" w:hAnsi="Times New Roman" w:cs="Times New Roman"/>
          <w:sz w:val="20"/>
          <w:szCs w:val="20"/>
        </w:rPr>
        <w:footnoteRef/>
      </w:r>
      <w:r w:rsidRPr="00600C8C">
        <w:rPr>
          <w:rFonts w:ascii="Times New Roman" w:hAnsi="Times New Roman" w:cs="Times New Roman"/>
          <w:sz w:val="20"/>
          <w:szCs w:val="20"/>
        </w:rPr>
        <w:t xml:space="preserve"> kangaroo court. A self-appointed tribunal or mock court in which the principles of law and justice are disregarded, perverted, or parodied. . . . 2. A court or tribunal characterized by unauthorized or irregular procedures, esp. so as to render a fair proceeding impossible. 3. A sham legal proceeding.  </w:t>
      </w:r>
      <w:r w:rsidRPr="00600C8C">
        <w:rPr>
          <w:rFonts w:ascii="Times New Roman" w:hAnsi="Times New Roman" w:cs="Times New Roman"/>
          <w:smallCaps/>
          <w:sz w:val="20"/>
          <w:szCs w:val="20"/>
        </w:rPr>
        <w:t>Black’s 7</w:t>
      </w:r>
      <w:r w:rsidRPr="00600C8C">
        <w:rPr>
          <w:rFonts w:ascii="Times New Roman" w:hAnsi="Times New Roman" w:cs="Times New Roman"/>
          <w:smallCaps/>
          <w:sz w:val="20"/>
          <w:szCs w:val="20"/>
          <w:vertAlign w:val="superscript"/>
        </w:rPr>
        <w:t>th</w:t>
      </w:r>
      <w:r w:rsidRPr="00600C8C">
        <w:rPr>
          <w:rFonts w:ascii="Times New Roman" w:hAnsi="Times New Roman" w:cs="Times New Roman"/>
          <w:sz w:val="20"/>
          <w:szCs w:val="20"/>
        </w:rPr>
        <w:t>, p. 359.</w:t>
      </w:r>
    </w:p>
  </w:footnote>
  <w:footnote w:id="5">
    <w:p w:rsidR="00497E2A" w:rsidRPr="00600C8C" w:rsidRDefault="00497E2A" w:rsidP="00C91669">
      <w:pPr>
        <w:spacing w:after="0" w:line="240" w:lineRule="auto"/>
        <w:ind w:firstLine="720"/>
        <w:rPr>
          <w:rFonts w:ascii="Times New Roman" w:eastAsia="Times New Roman" w:hAnsi="Times New Roman" w:cs="Times New Roman"/>
          <w:sz w:val="20"/>
          <w:szCs w:val="20"/>
        </w:rPr>
      </w:pPr>
      <w:r w:rsidRPr="00600C8C">
        <w:rPr>
          <w:rStyle w:val="FootnoteReference"/>
          <w:rFonts w:ascii="Times New Roman" w:hAnsi="Times New Roman" w:cs="Times New Roman"/>
          <w:sz w:val="20"/>
          <w:szCs w:val="20"/>
        </w:rPr>
        <w:footnoteRef/>
      </w:r>
      <w:r w:rsidRPr="00600C8C">
        <w:rPr>
          <w:rFonts w:ascii="Times New Roman" w:hAnsi="Times New Roman" w:cs="Times New Roman"/>
          <w:sz w:val="20"/>
          <w:szCs w:val="20"/>
        </w:rPr>
        <w:t xml:space="preserve"> The 26 U.S.C. 7701(a)(10) </w:t>
      </w:r>
      <w:r w:rsidRPr="00600C8C">
        <w:rPr>
          <w:rFonts w:ascii="Times New Roman" w:hAnsi="Times New Roman" w:cs="Times New Roman"/>
          <w:i/>
          <w:sz w:val="20"/>
          <w:szCs w:val="20"/>
        </w:rPr>
        <w:t>States</w:t>
      </w:r>
      <w:r w:rsidRPr="00600C8C">
        <w:rPr>
          <w:rFonts w:ascii="Times New Roman" w:hAnsi="Times New Roman" w:cs="Times New Roman"/>
          <w:sz w:val="20"/>
          <w:szCs w:val="20"/>
        </w:rPr>
        <w:t xml:space="preserve"> are the bodies politic of the </w:t>
      </w:r>
      <w:r w:rsidRPr="00600C8C">
        <w:rPr>
          <w:rFonts w:ascii="Times New Roman" w:eastAsia="Times New Roman" w:hAnsi="Times New Roman" w:cs="Times New Roman"/>
          <w:sz w:val="20"/>
          <w:szCs w:val="20"/>
        </w:rPr>
        <w:t xml:space="preserve">District of Columbia, the Commonwealth of Puerto Rico, the Virgin Islands, Guam, American Samoa, and the Commonwealth of the Northern Mariana Islands and no other.  </w:t>
      </w:r>
      <w:r w:rsidR="006363BA">
        <w:fldChar w:fldCharType="begin"/>
      </w:r>
      <w:r w:rsidR="006363BA">
        <w:instrText xml:space="preserve"> HYPERLINK "https://supremecourtcase.files.wordpress.com/2015/08/memorandum-of-law-revised-081415-website-signed.pdf" \t "_blank" </w:instrText>
      </w:r>
      <w:r w:rsidR="006363BA">
        <w:fldChar w:fldCharType="separate"/>
      </w:r>
      <w:r w:rsidRPr="00600C8C">
        <w:rPr>
          <w:rStyle w:val="Hyperlink"/>
          <w:rFonts w:ascii="Times New Roman" w:hAnsi="Times New Roman" w:cs="Times New Roman"/>
          <w:color w:val="auto"/>
          <w:sz w:val="20"/>
          <w:szCs w:val="20"/>
        </w:rPr>
        <w:t>Memorandum of Law, August 10, 2015</w:t>
      </w:r>
      <w:r w:rsidR="006363BA">
        <w:rPr>
          <w:rStyle w:val="Hyperlink"/>
          <w:rFonts w:ascii="Times New Roman" w:hAnsi="Times New Roman" w:cs="Times New Roman"/>
          <w:color w:val="auto"/>
          <w:sz w:val="20"/>
          <w:szCs w:val="20"/>
        </w:rPr>
        <w:fldChar w:fldCharType="end"/>
      </w:r>
      <w:r w:rsidRPr="00600C8C">
        <w:rPr>
          <w:rFonts w:ascii="Times New Roman" w:hAnsi="Times New Roman" w:cs="Times New Roman"/>
          <w:sz w:val="20"/>
          <w:szCs w:val="20"/>
        </w:rPr>
        <w:t xml:space="preserve">, pp. 8–14. </w:t>
      </w:r>
    </w:p>
  </w:footnote>
  <w:footnote w:id="6">
    <w:p w:rsidR="00497E2A" w:rsidRPr="00600C8C" w:rsidRDefault="00497E2A" w:rsidP="00C91669">
      <w:pPr>
        <w:pStyle w:val="FootnoteText"/>
        <w:ind w:firstLine="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The 26 U.S.C. 7701(a)(9) </w:t>
      </w:r>
      <w:r w:rsidRPr="00600C8C">
        <w:rPr>
          <w:rFonts w:ascii="Times New Roman" w:hAnsi="Times New Roman" w:cs="Times New Roman"/>
          <w:i/>
        </w:rPr>
        <w:t xml:space="preserve">United States </w:t>
      </w:r>
      <w:r w:rsidRPr="00600C8C">
        <w:rPr>
          <w:rFonts w:ascii="Times New Roman" w:hAnsi="Times New Roman" w:cs="Times New Roman"/>
        </w:rPr>
        <w:t xml:space="preserve">is the collective of the geographic area occupied by the bodies politic of the six respective 26 U.S.C. 7701(a)(10) </w:t>
      </w:r>
      <w:r w:rsidRPr="00600C8C">
        <w:rPr>
          <w:rFonts w:ascii="Times New Roman" w:hAnsi="Times New Roman" w:cs="Times New Roman"/>
          <w:i/>
        </w:rPr>
        <w:t>States</w:t>
      </w:r>
      <w:r w:rsidRPr="00600C8C">
        <w:rPr>
          <w:rFonts w:ascii="Times New Roman" w:hAnsi="Times New Roman" w:cs="Times New Roman"/>
        </w:rPr>
        <w:t xml:space="preserve">, </w:t>
      </w:r>
      <w:r w:rsidRPr="00600C8C">
        <w:rPr>
          <w:rFonts w:ascii="Times New Roman" w:hAnsi="Times New Roman" w:cs="Times New Roman"/>
          <w:i/>
        </w:rPr>
        <w:t>supra</w:t>
      </w:r>
      <w:r w:rsidRPr="00600C8C">
        <w:rPr>
          <w:rFonts w:ascii="Times New Roman" w:hAnsi="Times New Roman" w:cs="Times New Roman"/>
        </w:rPr>
        <w:t xml:space="preserve">, fn. 5.  </w:t>
      </w:r>
      <w:r w:rsidRPr="00600C8C">
        <w:rPr>
          <w:rStyle w:val="Hyperlink"/>
          <w:rFonts w:ascii="Times New Roman" w:hAnsi="Times New Roman" w:cs="Times New Roman"/>
          <w:i/>
          <w:color w:val="auto"/>
        </w:rPr>
        <w:t>Id.</w:t>
      </w:r>
      <w:r w:rsidRPr="00600C8C">
        <w:rPr>
          <w:rFonts w:ascii="Times New Roman" w:hAnsi="Times New Roman" w:cs="Times New Roman"/>
        </w:rPr>
        <w:t xml:space="preserve"> </w:t>
      </w:r>
    </w:p>
  </w:footnote>
  <w:footnote w:id="7">
    <w:p w:rsidR="00497E2A" w:rsidRPr="00600C8C" w:rsidRDefault="00497E2A" w:rsidP="00C91669">
      <w:pPr>
        <w:pStyle w:val="FootnoteText"/>
        <w:ind w:firstLine="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w:t>
      </w:r>
      <w:r w:rsidRPr="00600C8C">
        <w:rPr>
          <w:rStyle w:val="Hyperlink"/>
          <w:rFonts w:ascii="Times New Roman" w:hAnsi="Times New Roman" w:cs="Times New Roman"/>
          <w:i/>
          <w:color w:val="auto"/>
        </w:rPr>
        <w:t>Id.</w:t>
      </w:r>
      <w:r w:rsidRPr="00600C8C">
        <w:rPr>
          <w:rFonts w:ascii="Times New Roman" w:hAnsi="Times New Roman" w:cs="Times New Roman"/>
        </w:rPr>
        <w:t xml:space="preserve"> at 15.</w:t>
      </w:r>
    </w:p>
  </w:footnote>
  <w:footnote w:id="8">
    <w:p w:rsidR="00497E2A" w:rsidRPr="00600C8C" w:rsidRDefault="00497E2A" w:rsidP="00C91669">
      <w:pPr>
        <w:pStyle w:val="FootnoteText"/>
        <w:ind w:firstLine="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In all Federal law, “State” is a statutory term and means, ultimately, the District of Columbia,</w:t>
      </w:r>
      <w:r w:rsidRPr="00600C8C">
        <w:rPr>
          <w:rFonts w:ascii="Times New Roman" w:hAnsi="Times New Roman" w:cs="Times New Roman"/>
          <w:i/>
        </w:rPr>
        <w:t xml:space="preserve"> </w:t>
      </w:r>
      <w:r w:rsidRPr="00600C8C">
        <w:rPr>
          <w:rStyle w:val="Hyperlink"/>
          <w:rFonts w:ascii="Times New Roman" w:hAnsi="Times New Roman" w:cs="Times New Roman"/>
          <w:i/>
          <w:color w:val="auto"/>
        </w:rPr>
        <w:t>id.</w:t>
      </w:r>
      <w:r w:rsidRPr="00600C8C">
        <w:rPr>
          <w:rFonts w:ascii="Times New Roman" w:hAnsi="Times New Roman" w:cs="Times New Roman"/>
        </w:rPr>
        <w:t xml:space="preserve">., which is why use of “State” is avoided in this webpage. </w:t>
      </w:r>
    </w:p>
    <w:p w:rsidR="00497E2A" w:rsidRPr="00600C8C" w:rsidRDefault="00497E2A" w:rsidP="00C91669">
      <w:pPr>
        <w:pStyle w:val="FootnoteText"/>
        <w:ind w:firstLine="720"/>
        <w:rPr>
          <w:rFonts w:ascii="Times New Roman" w:hAnsi="Times New Roman" w:cs="Times New Roman"/>
        </w:rPr>
      </w:pPr>
      <w:r w:rsidRPr="00600C8C">
        <w:rPr>
          <w:rFonts w:ascii="Times New Roman" w:hAnsi="Times New Roman" w:cs="Times New Roman"/>
        </w:rPr>
        <w:t xml:space="preserve">Unpunctuated, grammatically incorrect, two-capital-letter </w:t>
      </w:r>
      <w:r w:rsidR="00D24CEB" w:rsidRPr="00600C8C">
        <w:rPr>
          <w:rFonts w:ascii="Times New Roman" w:hAnsi="Times New Roman" w:cs="Times New Roman"/>
        </w:rPr>
        <w:t xml:space="preserve">United States Postal Service </w:t>
      </w:r>
      <w:r w:rsidR="008718AE" w:rsidRPr="00600C8C">
        <w:rPr>
          <w:rFonts w:ascii="Times New Roman" w:hAnsi="Times New Roman" w:cs="Times New Roman"/>
        </w:rPr>
        <w:t>(</w:t>
      </w:r>
      <w:r w:rsidR="008718AE" w:rsidRPr="00600C8C">
        <w:rPr>
          <w:rFonts w:ascii="Times New Roman" w:hAnsi="Times New Roman" w:cs="Times New Roman"/>
          <w:u w:val="single"/>
        </w:rPr>
        <w:t>“</w:t>
      </w:r>
      <w:r w:rsidRPr="00600C8C">
        <w:rPr>
          <w:rFonts w:ascii="Times New Roman" w:hAnsi="Times New Roman" w:cs="Times New Roman"/>
          <w:u w:val="single"/>
        </w:rPr>
        <w:t>U.S.P.S.</w:t>
      </w:r>
      <w:r w:rsidR="008718AE" w:rsidRPr="00600C8C">
        <w:rPr>
          <w:rFonts w:ascii="Times New Roman" w:hAnsi="Times New Roman" w:cs="Times New Roman"/>
          <w:u w:val="single"/>
        </w:rPr>
        <w:t>”</w:t>
      </w:r>
      <w:r w:rsidR="008718AE" w:rsidRPr="00600C8C">
        <w:rPr>
          <w:rFonts w:ascii="Times New Roman" w:hAnsi="Times New Roman" w:cs="Times New Roman"/>
        </w:rPr>
        <w:t>)</w:t>
      </w:r>
      <w:r w:rsidRPr="00600C8C">
        <w:rPr>
          <w:rFonts w:ascii="Times New Roman" w:hAnsi="Times New Roman" w:cs="Times New Roman"/>
        </w:rPr>
        <w:t xml:space="preserve"> designators for each of the putative </w:t>
      </w:r>
      <w:r w:rsidRPr="00600C8C">
        <w:rPr>
          <w:rFonts w:ascii="Times New Roman" w:hAnsi="Times New Roman" w:cs="Times New Roman"/>
          <w:i/>
        </w:rPr>
        <w:t xml:space="preserve">50 States </w:t>
      </w:r>
      <w:r w:rsidRPr="00600C8C">
        <w:rPr>
          <w:rFonts w:ascii="Times New Roman" w:hAnsi="Times New Roman" w:cs="Times New Roman"/>
        </w:rPr>
        <w:t xml:space="preserve">(50 political subdivisions of the District of Columbia; </w:t>
      </w:r>
      <w:r w:rsidR="006363BA">
        <w:fldChar w:fldCharType="begin"/>
      </w:r>
      <w:r w:rsidR="006363BA">
        <w:instrText xml:space="preserve"> HYPERLINK "https://supremecourtcase.files.wordpress.com/2015/08/memorandum-of-law-revised-121315-for-posting-draft-2-1.pdf" \t "_blank" \o "Memorandum of Law (Revised 121315) - FOR POSTING (Draft 2) (1)" </w:instrText>
      </w:r>
      <w:r w:rsidR="006363BA">
        <w:fldChar w:fldCharType="separate"/>
      </w:r>
      <w:r w:rsidRPr="00600C8C">
        <w:rPr>
          <w:rStyle w:val="Hyperlink"/>
          <w:rFonts w:ascii="Times New Roman" w:hAnsi="Times New Roman" w:cs="Times New Roman"/>
          <w:i/>
          <w:color w:val="auto"/>
        </w:rPr>
        <w:t>id</w:t>
      </w:r>
      <w:r w:rsidRPr="00600C8C">
        <w:rPr>
          <w:rStyle w:val="Hyperlink"/>
          <w:rFonts w:ascii="Times New Roman" w:hAnsi="Times New Roman" w:cs="Times New Roman"/>
          <w:color w:val="auto"/>
        </w:rPr>
        <w:t>.</w:t>
      </w:r>
      <w:r w:rsidR="006363BA">
        <w:rPr>
          <w:rStyle w:val="Hyperlink"/>
          <w:rFonts w:ascii="Times New Roman" w:hAnsi="Times New Roman" w:cs="Times New Roman"/>
          <w:color w:val="auto"/>
        </w:rPr>
        <w:fldChar w:fldCharType="end"/>
      </w:r>
      <w:r w:rsidRPr="00600C8C">
        <w:rPr>
          <w:rFonts w:ascii="Times New Roman" w:hAnsi="Times New Roman" w:cs="Times New Roman"/>
        </w:rPr>
        <w:t xml:space="preserve"> at 11), and ZIP Codes, are </w:t>
      </w:r>
      <w:r w:rsidRPr="00600C8C">
        <w:rPr>
          <w:rFonts w:ascii="Times New Roman" w:hAnsi="Times New Roman" w:cs="Times New Roman"/>
          <w:i/>
        </w:rPr>
        <w:t>political</w:t>
      </w:r>
      <w:r w:rsidRPr="00600C8C">
        <w:rPr>
          <w:rFonts w:ascii="Times New Roman" w:hAnsi="Times New Roman" w:cs="Times New Roman"/>
        </w:rPr>
        <w:t xml:space="preserve">—not </w:t>
      </w:r>
      <w:r w:rsidRPr="00600C8C">
        <w:rPr>
          <w:rFonts w:ascii="Times New Roman" w:hAnsi="Times New Roman" w:cs="Times New Roman"/>
          <w:i/>
        </w:rPr>
        <w:t>geographical</w:t>
      </w:r>
      <w:r w:rsidRPr="00600C8C">
        <w:rPr>
          <w:rFonts w:ascii="Times New Roman" w:hAnsi="Times New Roman" w:cs="Times New Roman"/>
        </w:rPr>
        <w:t xml:space="preserve">—identifiers. </w:t>
      </w:r>
    </w:p>
    <w:p w:rsidR="00497E2A" w:rsidRPr="00600C8C" w:rsidRDefault="00497E2A" w:rsidP="00C91669">
      <w:pPr>
        <w:pStyle w:val="FootnoteText"/>
        <w:ind w:firstLine="720"/>
        <w:rPr>
          <w:rFonts w:ascii="Times New Roman" w:hAnsi="Times New Roman" w:cs="Times New Roman"/>
        </w:rPr>
      </w:pPr>
      <w:r w:rsidRPr="00600C8C">
        <w:rPr>
          <w:rFonts w:ascii="Times New Roman" w:hAnsi="Times New Roman" w:cs="Times New Roman"/>
        </w:rPr>
        <w:t xml:space="preserve">ZIP Codes are assigned to United States Post Offices </w:t>
      </w:r>
      <w:r w:rsidRPr="00600C8C">
        <w:rPr>
          <w:rFonts w:ascii="Times New Roman" w:hAnsi="Times New Roman" w:cs="Times New Roman"/>
          <w:i/>
        </w:rPr>
        <w:t>only</w:t>
      </w:r>
      <w:r w:rsidRPr="00600C8C">
        <w:rPr>
          <w:rFonts w:ascii="Times New Roman" w:hAnsi="Times New Roman" w:cs="Times New Roman"/>
        </w:rPr>
        <w:t xml:space="preserve">, not geographic areas, </w:t>
      </w:r>
      <w:r w:rsidRPr="00600C8C">
        <w:rPr>
          <w:rFonts w:ascii="Times New Roman" w:hAnsi="Times New Roman" w:cs="Times New Roman"/>
          <w:i/>
        </w:rPr>
        <w:t>Domestic Mail Manual</w:t>
      </w:r>
      <w:r w:rsidRPr="00600C8C">
        <w:rPr>
          <w:rFonts w:ascii="Times New Roman" w:hAnsi="Times New Roman" w:cs="Times New Roman"/>
        </w:rPr>
        <w:t xml:space="preserve"> (</w:t>
      </w:r>
      <w:r w:rsidRPr="00600C8C">
        <w:rPr>
          <w:rFonts w:ascii="Times New Roman" w:hAnsi="Times New Roman" w:cs="Times New Roman"/>
          <w:u w:val="single"/>
        </w:rPr>
        <w:t>“DMM”</w:t>
      </w:r>
      <w:r w:rsidRPr="00600C8C">
        <w:rPr>
          <w:rFonts w:ascii="Times New Roman" w:hAnsi="Times New Roman" w:cs="Times New Roman"/>
        </w:rPr>
        <w:t xml:space="preserve">) § 602-1.8.1 </w:t>
      </w:r>
      <w:bookmarkStart w:id="0" w:name="xd_602_1_8_1"/>
      <w:bookmarkStart w:id="1" w:name="1078989"/>
      <w:bookmarkEnd w:id="0"/>
      <w:r w:rsidRPr="00600C8C">
        <w:rPr>
          <w:rFonts w:ascii="Times New Roman" w:hAnsi="Times New Roman" w:cs="Times New Roman"/>
          <w:i/>
        </w:rPr>
        <w:t>Purpose of ZIP Code</w:t>
      </w:r>
      <w:bookmarkEnd w:id="1"/>
      <w:r w:rsidRPr="00600C8C">
        <w:rPr>
          <w:rFonts w:ascii="Times New Roman" w:hAnsi="Times New Roman" w:cs="Times New Roman"/>
        </w:rPr>
        <w:t xml:space="preserve">, the purpose of which is to facilitate </w:t>
      </w:r>
      <w:r w:rsidRPr="00600C8C">
        <w:rPr>
          <w:rFonts w:ascii="Times New Roman" w:hAnsi="Times New Roman" w:cs="Times New Roman"/>
          <w:i/>
        </w:rPr>
        <w:t xml:space="preserve">processing </w:t>
      </w:r>
      <w:r w:rsidR="005F3371" w:rsidRPr="00600C8C">
        <w:rPr>
          <w:rFonts w:ascii="Times New Roman" w:hAnsi="Times New Roman" w:cs="Times New Roman"/>
        </w:rPr>
        <w:t>of mail</w:t>
      </w:r>
      <w:r w:rsidR="005F3371" w:rsidRPr="00600C8C">
        <w:rPr>
          <w:rFonts w:ascii="Times New Roman" w:hAnsi="Times New Roman" w:cs="Times New Roman"/>
          <w:i/>
        </w:rPr>
        <w:t xml:space="preserve"> </w:t>
      </w:r>
      <w:r w:rsidRPr="00600C8C">
        <w:rPr>
          <w:rFonts w:ascii="Times New Roman" w:hAnsi="Times New Roman" w:cs="Times New Roman"/>
        </w:rPr>
        <w:t xml:space="preserve">within and between U.S.P.S. facilities only, </w:t>
      </w:r>
      <w:r w:rsidRPr="00600C8C">
        <w:rPr>
          <w:rFonts w:ascii="Times New Roman" w:hAnsi="Times New Roman" w:cs="Times New Roman"/>
          <w:i/>
        </w:rPr>
        <w:t xml:space="preserve">id. </w:t>
      </w:r>
      <w:proofErr w:type="gramStart"/>
      <w:r w:rsidRPr="00600C8C">
        <w:rPr>
          <w:rFonts w:ascii="Times New Roman" w:hAnsi="Times New Roman" w:cs="Times New Roman"/>
        </w:rPr>
        <w:t>at</w:t>
      </w:r>
      <w:proofErr w:type="gramEnd"/>
      <w:r w:rsidRPr="00600C8C">
        <w:rPr>
          <w:rFonts w:ascii="Times New Roman" w:hAnsi="Times New Roman" w:cs="Times New Roman"/>
        </w:rPr>
        <w:t xml:space="preserve"> </w:t>
      </w:r>
      <w:r w:rsidR="00D24CEB" w:rsidRPr="00600C8C">
        <w:rPr>
          <w:rFonts w:ascii="Times New Roman" w:hAnsi="Times New Roman" w:cs="Times New Roman"/>
        </w:rPr>
        <w:t>708</w:t>
      </w:r>
      <w:r w:rsidR="00EC7D93" w:rsidRPr="00600C8C">
        <w:rPr>
          <w:rFonts w:ascii="Times New Roman" w:hAnsi="Times New Roman" w:cs="Times New Roman"/>
        </w:rPr>
        <w:t>-</w:t>
      </w:r>
      <w:r w:rsidRPr="00600C8C">
        <w:rPr>
          <w:rFonts w:ascii="Times New Roman" w:hAnsi="Times New Roman" w:cs="Times New Roman"/>
        </w:rPr>
        <w:t xml:space="preserve">10.1 and 2—not </w:t>
      </w:r>
      <w:r w:rsidRPr="00600C8C">
        <w:rPr>
          <w:rFonts w:ascii="Times New Roman" w:hAnsi="Times New Roman" w:cs="Times New Roman"/>
          <w:i/>
        </w:rPr>
        <w:t>delivery</w:t>
      </w:r>
      <w:r w:rsidR="005F3371" w:rsidRPr="00600C8C">
        <w:rPr>
          <w:rFonts w:ascii="Times New Roman" w:hAnsi="Times New Roman" w:cs="Times New Roman"/>
        </w:rPr>
        <w:t xml:space="preserve"> of mail</w:t>
      </w:r>
      <w:r w:rsidRPr="00600C8C">
        <w:rPr>
          <w:rFonts w:ascii="Times New Roman" w:hAnsi="Times New Roman" w:cs="Times New Roman"/>
        </w:rPr>
        <w:t xml:space="preserve">, </w:t>
      </w:r>
      <w:r w:rsidRPr="00600C8C">
        <w:rPr>
          <w:rFonts w:ascii="Times New Roman" w:hAnsi="Times New Roman" w:cs="Times New Roman"/>
          <w:i/>
        </w:rPr>
        <w:t>id</w:t>
      </w:r>
      <w:r w:rsidRPr="00600C8C">
        <w:rPr>
          <w:rFonts w:ascii="Times New Roman" w:hAnsi="Times New Roman" w:cs="Times New Roman"/>
        </w:rPr>
        <w:t xml:space="preserve">. </w:t>
      </w:r>
      <w:proofErr w:type="gramStart"/>
      <w:r w:rsidRPr="00600C8C">
        <w:rPr>
          <w:rFonts w:ascii="Times New Roman" w:hAnsi="Times New Roman" w:cs="Times New Roman"/>
        </w:rPr>
        <w:t>at</w:t>
      </w:r>
      <w:proofErr w:type="gramEnd"/>
      <w:r w:rsidRPr="00600C8C">
        <w:rPr>
          <w:rFonts w:ascii="Times New Roman" w:hAnsi="Times New Roman" w:cs="Times New Roman"/>
        </w:rPr>
        <w:t xml:space="preserve"> 602-1.8.1.  </w:t>
      </w:r>
    </w:p>
    <w:p w:rsidR="00497E2A" w:rsidRPr="00600C8C" w:rsidRDefault="00497E2A" w:rsidP="00C91669">
      <w:pPr>
        <w:pStyle w:val="FootnoteText"/>
        <w:ind w:firstLine="720"/>
        <w:rPr>
          <w:rFonts w:ascii="Times New Roman" w:hAnsi="Times New Roman" w:cs="Times New Roman"/>
        </w:rPr>
      </w:pPr>
      <w:r w:rsidRPr="00600C8C">
        <w:rPr>
          <w:rFonts w:ascii="Times New Roman" w:hAnsi="Times New Roman" w:cs="Times New Roman"/>
        </w:rPr>
        <w:t xml:space="preserve">Use of a ZIP Code is voluntary, </w:t>
      </w:r>
      <w:r w:rsidRPr="00600C8C">
        <w:rPr>
          <w:rFonts w:ascii="Times New Roman" w:hAnsi="Times New Roman" w:cs="Times New Roman"/>
          <w:i/>
        </w:rPr>
        <w:t>id</w:t>
      </w:r>
      <w:r w:rsidRPr="00600C8C">
        <w:rPr>
          <w:rFonts w:ascii="Times New Roman" w:hAnsi="Times New Roman" w:cs="Times New Roman"/>
        </w:rPr>
        <w:t>. at 602-1.3(e)(2)</w:t>
      </w:r>
      <w:r w:rsidR="00D24CEB" w:rsidRPr="00600C8C">
        <w:rPr>
          <w:rFonts w:ascii="Times New Roman" w:hAnsi="Times New Roman" w:cs="Times New Roman"/>
        </w:rPr>
        <w:t xml:space="preserve">, </w:t>
      </w:r>
      <w:r w:rsidR="001367D0">
        <w:rPr>
          <w:rFonts w:ascii="Times New Roman" w:hAnsi="Times New Roman" w:cs="Times New Roman"/>
        </w:rPr>
        <w:t>to wit:</w:t>
      </w:r>
      <w:r w:rsidR="00D24CEB" w:rsidRPr="00600C8C">
        <w:rPr>
          <w:rFonts w:ascii="Times New Roman" w:hAnsi="Times New Roman" w:cs="Times New Roman"/>
        </w:rPr>
        <w:t xml:space="preserve">: </w:t>
      </w:r>
    </w:p>
    <w:p w:rsidR="00497E2A" w:rsidRPr="00600C8C" w:rsidRDefault="00497E2A" w:rsidP="004C10F1">
      <w:pPr>
        <w:pStyle w:val="FootnoteText"/>
        <w:ind w:left="720" w:firstLine="270"/>
        <w:rPr>
          <w:rFonts w:ascii="Times New Roman" w:hAnsi="Times New Roman" w:cs="Times New Roman"/>
          <w:b/>
          <w:i/>
        </w:rPr>
      </w:pPr>
      <w:r w:rsidRPr="00600C8C">
        <w:rPr>
          <w:rFonts w:ascii="Times New Roman" w:hAnsi="Times New Roman" w:cs="Times New Roman"/>
        </w:rPr>
        <w:t xml:space="preserve">“We note that under section 122.32 of the U.S. Postal Service Domestic Mail Manual, the use of a zip code remains voluntary.  See United States Postal Service Domestic Mail Manual § 122.32, at 55 (Mar. 1992). . . .”  </w:t>
      </w:r>
      <w:r w:rsidRPr="00600C8C">
        <w:rPr>
          <w:rFonts w:ascii="Times New Roman" w:hAnsi="Times New Roman" w:cs="Times New Roman"/>
          <w:i/>
        </w:rPr>
        <w:t>Joseph Peters v. National Railroad Passenger Corporation</w:t>
      </w:r>
      <w:r w:rsidRPr="00600C8C">
        <w:rPr>
          <w:rFonts w:ascii="Times New Roman" w:hAnsi="Times New Roman" w:cs="Times New Roman"/>
        </w:rPr>
        <w:t>, 966 F.2d 1483, 296 U.S.App.D.C. 202, 22 Fed.R.Serv.3d 1123 (1992).</w:t>
      </w:r>
      <w:r w:rsidR="00C91669" w:rsidRPr="00600C8C">
        <w:rPr>
          <w:rFonts w:ascii="Times New Roman" w:hAnsi="Times New Roman" w:cs="Times New Roman"/>
        </w:rPr>
        <w:t xml:space="preserve"> </w:t>
      </w:r>
      <w:r w:rsidRPr="00600C8C">
        <w:rPr>
          <w:rFonts w:ascii="Times New Roman" w:hAnsi="Times New Roman" w:cs="Times New Roman"/>
          <w:b/>
          <w:i/>
        </w:rPr>
        <w:t xml:space="preserve"> </w:t>
      </w:r>
    </w:p>
    <w:p w:rsidR="00497E2A" w:rsidRPr="00600C8C" w:rsidRDefault="00D24CEB" w:rsidP="004C10F1">
      <w:pPr>
        <w:pStyle w:val="FootnoteText"/>
        <w:ind w:firstLine="720"/>
        <w:rPr>
          <w:rFonts w:ascii="Times New Roman" w:hAnsi="Times New Roman" w:cs="Times New Roman"/>
        </w:rPr>
      </w:pPr>
      <w:r w:rsidRPr="00600C8C">
        <w:rPr>
          <w:rFonts w:ascii="Times New Roman" w:hAnsi="Times New Roman" w:cs="Times New Roman"/>
        </w:rPr>
        <w:t>Carrier</w:t>
      </w:r>
      <w:r w:rsidR="00EC7D93" w:rsidRPr="00600C8C">
        <w:rPr>
          <w:rFonts w:ascii="Times New Roman" w:hAnsi="Times New Roman" w:cs="Times New Roman"/>
        </w:rPr>
        <w:t xml:space="preserve"> d</w:t>
      </w:r>
      <w:r w:rsidR="00497E2A" w:rsidRPr="00600C8C">
        <w:rPr>
          <w:rFonts w:ascii="Times New Roman" w:hAnsi="Times New Roman" w:cs="Times New Roman"/>
        </w:rPr>
        <w:t xml:space="preserve">elivery of mail is free, DMM § 508-4.1.2 </w:t>
      </w:r>
      <w:r w:rsidR="00497E2A" w:rsidRPr="00600C8C">
        <w:rPr>
          <w:rFonts w:ascii="Times New Roman" w:hAnsi="Times New Roman" w:cs="Times New Roman"/>
          <w:i/>
        </w:rPr>
        <w:t>Purpose</w:t>
      </w:r>
      <w:r w:rsidR="00497E2A" w:rsidRPr="00600C8C">
        <w:rPr>
          <w:rFonts w:ascii="Times New Roman" w:hAnsi="Times New Roman" w:cs="Times New Roman"/>
        </w:rPr>
        <w:t xml:space="preserve">; postage pays for transmission of mail between U.S.P.S. facilities only, </w:t>
      </w:r>
      <w:r w:rsidR="00497E2A" w:rsidRPr="00600C8C">
        <w:rPr>
          <w:rFonts w:ascii="Times New Roman" w:hAnsi="Times New Roman" w:cs="Times New Roman"/>
          <w:i/>
        </w:rPr>
        <w:t>id</w:t>
      </w:r>
      <w:r w:rsidR="00497E2A" w:rsidRPr="00600C8C">
        <w:rPr>
          <w:rFonts w:ascii="Times New Roman" w:hAnsi="Times New Roman" w:cs="Times New Roman"/>
        </w:rPr>
        <w:t xml:space="preserve">. at 708-10.2 </w:t>
      </w:r>
      <w:r w:rsidR="00497E2A" w:rsidRPr="00600C8C">
        <w:rPr>
          <w:rFonts w:ascii="Times New Roman" w:hAnsi="Times New Roman" w:cs="Times New Roman"/>
          <w:i/>
        </w:rPr>
        <w:t>Application</w:t>
      </w:r>
      <w:r w:rsidR="00497E2A" w:rsidRPr="00600C8C">
        <w:rPr>
          <w:rFonts w:ascii="Times New Roman" w:hAnsi="Times New Roman" w:cs="Times New Roman"/>
        </w:rPr>
        <w:t xml:space="preserve">.  </w:t>
      </w:r>
    </w:p>
  </w:footnote>
  <w:footnote w:id="9">
    <w:p w:rsidR="00497E2A" w:rsidRPr="00600C8C" w:rsidRDefault="00497E2A" w:rsidP="00600C8C">
      <w:pPr>
        <w:pStyle w:val="FootnoteText"/>
        <w:ind w:left="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pre-var</w:t>
      </w:r>
      <w:r w:rsidRPr="00600C8C">
        <w:rPr>
          <w:rFonts w:ascii="Arial Black" w:hAnsi="Arial Black" w:cs="Times New Roman"/>
          <w:lang w:bidi="he-IL"/>
        </w:rPr>
        <w:t>′</w:t>
      </w:r>
      <w:r w:rsidRPr="00600C8C">
        <w:rPr>
          <w:rFonts w:ascii="Times New Roman" w:hAnsi="Times New Roman" w:cs="Times New Roman"/>
        </w:rPr>
        <w:t xml:space="preserve">i-cate . . . </w:t>
      </w:r>
      <w:r w:rsidRPr="00600C8C">
        <w:rPr>
          <w:rFonts w:ascii="Times New Roman" w:hAnsi="Times New Roman" w:cs="Times New Roman"/>
          <w:i/>
        </w:rPr>
        <w:t>v</w:t>
      </w:r>
      <w:r w:rsidRPr="00600C8C">
        <w:rPr>
          <w:rFonts w:ascii="Times New Roman" w:hAnsi="Times New Roman" w:cs="Times New Roman"/>
        </w:rPr>
        <w:t xml:space="preserve">. . . . </w:t>
      </w:r>
      <w:proofErr w:type="gramStart"/>
      <w:r w:rsidRPr="00600C8C">
        <w:rPr>
          <w:rFonts w:ascii="Times New Roman" w:hAnsi="Times New Roman" w:cs="Times New Roman"/>
          <w:i/>
        </w:rPr>
        <w:t>i</w:t>
      </w:r>
      <w:proofErr w:type="gramEnd"/>
      <w:r w:rsidRPr="00600C8C">
        <w:rPr>
          <w:rFonts w:ascii="Times New Roman" w:hAnsi="Times New Roman" w:cs="Times New Roman"/>
        </w:rPr>
        <w:t xml:space="preserve">. . . .To use ambiguous or evasive language for the purpose of deceiving or diverting  attention; misrepresent by shape or turn of statement; give a wrong color to facts in speaking or answering; quibble; shuffle. . . .  </w:t>
      </w:r>
      <w:r w:rsidRPr="00600C8C">
        <w:rPr>
          <w:rFonts w:ascii="Times New Roman" w:eastAsia="Times New Roman" w:hAnsi="Times New Roman" w:cs="Times New Roman"/>
          <w:i/>
        </w:rPr>
        <w:t xml:space="preserve">A Standard Dictionary of the English Language, </w:t>
      </w:r>
      <w:r w:rsidRPr="00600C8C">
        <w:rPr>
          <w:rFonts w:ascii="Times New Roman" w:eastAsia="Times New Roman" w:hAnsi="Times New Roman" w:cs="Times New Roman"/>
        </w:rPr>
        <w:t>Isaac K. Funk, Editor in Chief (Funk &amp; Wagnalls Company: New York, 1903), p.1410.</w:t>
      </w:r>
    </w:p>
  </w:footnote>
  <w:footnote w:id="10">
    <w:p w:rsidR="00497E2A" w:rsidRPr="00600C8C" w:rsidRDefault="00497E2A" w:rsidP="00600C8C">
      <w:pPr>
        <w:pStyle w:val="FootnoteText"/>
        <w:ind w:left="720"/>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dis-sem</w:t>
      </w:r>
      <w:r w:rsidRPr="00600C8C">
        <w:rPr>
          <w:rFonts w:ascii="Arial Black" w:hAnsi="Arial Black" w:cs="Times New Roman"/>
        </w:rPr>
        <w:t>′</w:t>
      </w:r>
      <w:r w:rsidRPr="00600C8C">
        <w:rPr>
          <w:rFonts w:ascii="Times New Roman" w:hAnsi="Times New Roman" w:cs="Times New Roman"/>
        </w:rPr>
        <w:t xml:space="preserve">ble . . . </w:t>
      </w:r>
      <w:r w:rsidRPr="00600C8C">
        <w:rPr>
          <w:rFonts w:ascii="Times New Roman" w:hAnsi="Times New Roman" w:cs="Times New Roman"/>
          <w:i/>
        </w:rPr>
        <w:t>v</w:t>
      </w:r>
      <w:r w:rsidRPr="00600C8C">
        <w:rPr>
          <w:rFonts w:ascii="Times New Roman" w:hAnsi="Times New Roman" w:cs="Times New Roman"/>
        </w:rPr>
        <w:t xml:space="preserve">. . . . </w:t>
      </w:r>
      <w:proofErr w:type="gramStart"/>
      <w:r w:rsidRPr="00600C8C">
        <w:rPr>
          <w:rFonts w:ascii="Times New Roman" w:hAnsi="Times New Roman" w:cs="Times New Roman"/>
          <w:i/>
        </w:rPr>
        <w:t>i</w:t>
      </w:r>
      <w:proofErr w:type="gramEnd"/>
      <w:r w:rsidRPr="00600C8C">
        <w:rPr>
          <w:rFonts w:ascii="Times New Roman" w:hAnsi="Times New Roman" w:cs="Times New Roman"/>
        </w:rPr>
        <w:t xml:space="preserve">. . . . To put on false appearances; disguise the reality; represent a thing or things untruly.  </w:t>
      </w:r>
      <w:r w:rsidRPr="00600C8C">
        <w:rPr>
          <w:rFonts w:ascii="Times New Roman" w:hAnsi="Times New Roman" w:cs="Times New Roman"/>
          <w:i/>
        </w:rPr>
        <w:t>Id</w:t>
      </w:r>
      <w:r w:rsidRPr="00600C8C">
        <w:rPr>
          <w:rFonts w:ascii="Times New Roman" w:hAnsi="Times New Roman" w:cs="Times New Roman"/>
        </w:rPr>
        <w:t>. at 531.</w:t>
      </w:r>
    </w:p>
  </w:footnote>
  <w:footnote w:id="11">
    <w:p w:rsidR="003B4565" w:rsidRPr="00600C8C" w:rsidRDefault="003B4565">
      <w:pPr>
        <w:pStyle w:val="FootnoteText"/>
        <w:rPr>
          <w:rFonts w:ascii="Times New Roman" w:hAnsi="Times New Roman" w:cs="Times New Roman"/>
        </w:rPr>
      </w:pPr>
      <w:r w:rsidRPr="00600C8C">
        <w:rPr>
          <w:rStyle w:val="FootnoteReference"/>
          <w:rFonts w:ascii="Times New Roman" w:hAnsi="Times New Roman" w:cs="Times New Roman"/>
        </w:rPr>
        <w:footnoteRef/>
      </w:r>
      <w:r w:rsidRPr="00600C8C">
        <w:rPr>
          <w:rFonts w:ascii="Times New Roman" w:hAnsi="Times New Roman" w:cs="Times New Roman"/>
        </w:rPr>
        <w:t xml:space="preserve"> </w:t>
      </w:r>
      <w:r w:rsidR="009C37A4" w:rsidRPr="00600C8C">
        <w:rPr>
          <w:rFonts w:ascii="Times New Roman" w:hAnsi="Times New Roman" w:cs="Times New Roman"/>
        </w:rPr>
        <w:t>SUB SILENTIO. Under silence ;  without any notice being taken. . . .  </w:t>
      </w:r>
      <w:r w:rsidR="009C37A4" w:rsidRPr="00600C8C">
        <w:rPr>
          <w:rFonts w:ascii="Times New Roman" w:hAnsi="Times New Roman" w:cs="Times New Roman"/>
          <w:smallCaps/>
        </w:rPr>
        <w:t>Black’s 1</w:t>
      </w:r>
      <w:r w:rsidR="009C37A4" w:rsidRPr="00600C8C">
        <w:rPr>
          <w:rFonts w:ascii="Times New Roman" w:hAnsi="Times New Roman" w:cs="Times New Roman"/>
          <w:smallCaps/>
          <w:vertAlign w:val="superscript"/>
        </w:rPr>
        <w:t>st</w:t>
      </w:r>
      <w:r w:rsidR="009C37A4" w:rsidRPr="00600C8C">
        <w:rPr>
          <w:rFonts w:ascii="Times New Roman" w:hAnsi="Times New Roman" w:cs="Times New Roman"/>
        </w:rPr>
        <w:t>, p. 1129.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AD1"/>
    <w:multiLevelType w:val="hybridMultilevel"/>
    <w:tmpl w:val="05C4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3ECD"/>
    <w:multiLevelType w:val="hybridMultilevel"/>
    <w:tmpl w:val="0F4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30F4"/>
    <w:multiLevelType w:val="hybridMultilevel"/>
    <w:tmpl w:val="614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D4A1F"/>
    <w:multiLevelType w:val="hybridMultilevel"/>
    <w:tmpl w:val="711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71480"/>
    <w:multiLevelType w:val="hybridMultilevel"/>
    <w:tmpl w:val="3A1CC8A2"/>
    <w:lvl w:ilvl="0" w:tplc="0409000F">
      <w:start w:val="1"/>
      <w:numFmt w:val="decimal"/>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5">
    <w:nsid w:val="65485083"/>
    <w:multiLevelType w:val="hybridMultilevel"/>
    <w:tmpl w:val="F2AC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D6D56"/>
    <w:multiLevelType w:val="hybridMultilevel"/>
    <w:tmpl w:val="821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B2EB2"/>
    <w:multiLevelType w:val="hybridMultilevel"/>
    <w:tmpl w:val="4260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81F05"/>
    <w:multiLevelType w:val="hybridMultilevel"/>
    <w:tmpl w:val="8910B0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028B"/>
    <w:rsid w:val="00000024"/>
    <w:rsid w:val="00001615"/>
    <w:rsid w:val="00002C49"/>
    <w:rsid w:val="00004454"/>
    <w:rsid w:val="000064EE"/>
    <w:rsid w:val="00006F7A"/>
    <w:rsid w:val="00010336"/>
    <w:rsid w:val="00010A0E"/>
    <w:rsid w:val="00013AF0"/>
    <w:rsid w:val="00014366"/>
    <w:rsid w:val="00016C67"/>
    <w:rsid w:val="00024012"/>
    <w:rsid w:val="00030411"/>
    <w:rsid w:val="0003232B"/>
    <w:rsid w:val="00035982"/>
    <w:rsid w:val="000364E9"/>
    <w:rsid w:val="000444B7"/>
    <w:rsid w:val="00051A0E"/>
    <w:rsid w:val="00057D0F"/>
    <w:rsid w:val="00062AD6"/>
    <w:rsid w:val="00071E47"/>
    <w:rsid w:val="00073B44"/>
    <w:rsid w:val="000829F0"/>
    <w:rsid w:val="00082E9B"/>
    <w:rsid w:val="000847A6"/>
    <w:rsid w:val="00084AAB"/>
    <w:rsid w:val="00086ADD"/>
    <w:rsid w:val="00086C19"/>
    <w:rsid w:val="000A242F"/>
    <w:rsid w:val="000A60EF"/>
    <w:rsid w:val="000A7372"/>
    <w:rsid w:val="000A7CE4"/>
    <w:rsid w:val="000B1C33"/>
    <w:rsid w:val="000B5396"/>
    <w:rsid w:val="000C2A83"/>
    <w:rsid w:val="000C3DD8"/>
    <w:rsid w:val="000C4263"/>
    <w:rsid w:val="000C5B52"/>
    <w:rsid w:val="000D0455"/>
    <w:rsid w:val="000D3C33"/>
    <w:rsid w:val="000D7584"/>
    <w:rsid w:val="000E257D"/>
    <w:rsid w:val="000E33A5"/>
    <w:rsid w:val="000E3790"/>
    <w:rsid w:val="000E73ED"/>
    <w:rsid w:val="000F15B3"/>
    <w:rsid w:val="000F1A3B"/>
    <w:rsid w:val="000F2572"/>
    <w:rsid w:val="000F3181"/>
    <w:rsid w:val="00102628"/>
    <w:rsid w:val="00104D1E"/>
    <w:rsid w:val="00111F39"/>
    <w:rsid w:val="0011471D"/>
    <w:rsid w:val="001151AB"/>
    <w:rsid w:val="001202AC"/>
    <w:rsid w:val="0012311F"/>
    <w:rsid w:val="00126ED2"/>
    <w:rsid w:val="00132A05"/>
    <w:rsid w:val="001336B2"/>
    <w:rsid w:val="0013432C"/>
    <w:rsid w:val="00136272"/>
    <w:rsid w:val="001364A7"/>
    <w:rsid w:val="00136520"/>
    <w:rsid w:val="001365A3"/>
    <w:rsid w:val="001367D0"/>
    <w:rsid w:val="00136A00"/>
    <w:rsid w:val="00136D19"/>
    <w:rsid w:val="00142811"/>
    <w:rsid w:val="00145664"/>
    <w:rsid w:val="00145D27"/>
    <w:rsid w:val="001519EA"/>
    <w:rsid w:val="00153885"/>
    <w:rsid w:val="0015665D"/>
    <w:rsid w:val="00157CEA"/>
    <w:rsid w:val="001607DF"/>
    <w:rsid w:val="001616BC"/>
    <w:rsid w:val="00171B0B"/>
    <w:rsid w:val="00173D80"/>
    <w:rsid w:val="0017698D"/>
    <w:rsid w:val="00184F60"/>
    <w:rsid w:val="001954BF"/>
    <w:rsid w:val="00195919"/>
    <w:rsid w:val="001964B0"/>
    <w:rsid w:val="001A3CA2"/>
    <w:rsid w:val="001A662D"/>
    <w:rsid w:val="001A7247"/>
    <w:rsid w:val="001A7796"/>
    <w:rsid w:val="001B1591"/>
    <w:rsid w:val="001B42BD"/>
    <w:rsid w:val="001C3A07"/>
    <w:rsid w:val="001C441F"/>
    <w:rsid w:val="001E37A5"/>
    <w:rsid w:val="001E7408"/>
    <w:rsid w:val="001F7A18"/>
    <w:rsid w:val="00202F5C"/>
    <w:rsid w:val="0020728E"/>
    <w:rsid w:val="002079A2"/>
    <w:rsid w:val="00213C3B"/>
    <w:rsid w:val="00217924"/>
    <w:rsid w:val="002205CD"/>
    <w:rsid w:val="00225507"/>
    <w:rsid w:val="00231985"/>
    <w:rsid w:val="00231C24"/>
    <w:rsid w:val="002329E0"/>
    <w:rsid w:val="0023451F"/>
    <w:rsid w:val="002405F4"/>
    <w:rsid w:val="002427E3"/>
    <w:rsid w:val="002465B7"/>
    <w:rsid w:val="00247129"/>
    <w:rsid w:val="0025169C"/>
    <w:rsid w:val="00252651"/>
    <w:rsid w:val="00256933"/>
    <w:rsid w:val="002574D3"/>
    <w:rsid w:val="00257ADF"/>
    <w:rsid w:val="0026263F"/>
    <w:rsid w:val="00264D2A"/>
    <w:rsid w:val="00270CE6"/>
    <w:rsid w:val="00271A3D"/>
    <w:rsid w:val="002750AD"/>
    <w:rsid w:val="00280DA1"/>
    <w:rsid w:val="00285219"/>
    <w:rsid w:val="00287C1E"/>
    <w:rsid w:val="00290987"/>
    <w:rsid w:val="002A0EAA"/>
    <w:rsid w:val="002A37D0"/>
    <w:rsid w:val="002B0571"/>
    <w:rsid w:val="002B247D"/>
    <w:rsid w:val="002B49CC"/>
    <w:rsid w:val="002B4DE0"/>
    <w:rsid w:val="002C00FD"/>
    <w:rsid w:val="002C16B0"/>
    <w:rsid w:val="002C7622"/>
    <w:rsid w:val="002D736B"/>
    <w:rsid w:val="002E2964"/>
    <w:rsid w:val="002E2EF8"/>
    <w:rsid w:val="002E67D1"/>
    <w:rsid w:val="002E729C"/>
    <w:rsid w:val="002F4DE4"/>
    <w:rsid w:val="002F6E2B"/>
    <w:rsid w:val="003125E0"/>
    <w:rsid w:val="00316982"/>
    <w:rsid w:val="00322ED2"/>
    <w:rsid w:val="00326E56"/>
    <w:rsid w:val="00330010"/>
    <w:rsid w:val="0033294B"/>
    <w:rsid w:val="00336B13"/>
    <w:rsid w:val="00350620"/>
    <w:rsid w:val="0035099A"/>
    <w:rsid w:val="00357D76"/>
    <w:rsid w:val="00362C7A"/>
    <w:rsid w:val="00363E89"/>
    <w:rsid w:val="00366087"/>
    <w:rsid w:val="003661AF"/>
    <w:rsid w:val="00366E68"/>
    <w:rsid w:val="00370349"/>
    <w:rsid w:val="00372DA3"/>
    <w:rsid w:val="0037509C"/>
    <w:rsid w:val="003757B4"/>
    <w:rsid w:val="00384958"/>
    <w:rsid w:val="00385564"/>
    <w:rsid w:val="00397F21"/>
    <w:rsid w:val="003B2122"/>
    <w:rsid w:val="003B3B84"/>
    <w:rsid w:val="003B4565"/>
    <w:rsid w:val="003B640C"/>
    <w:rsid w:val="003B7557"/>
    <w:rsid w:val="003C5AC1"/>
    <w:rsid w:val="003C7209"/>
    <w:rsid w:val="003C755A"/>
    <w:rsid w:val="003D26C7"/>
    <w:rsid w:val="003D2DA3"/>
    <w:rsid w:val="003D3401"/>
    <w:rsid w:val="003D4162"/>
    <w:rsid w:val="003D5BE4"/>
    <w:rsid w:val="003D7DB0"/>
    <w:rsid w:val="00401C73"/>
    <w:rsid w:val="004048EF"/>
    <w:rsid w:val="00405BF4"/>
    <w:rsid w:val="0040751C"/>
    <w:rsid w:val="00411B7B"/>
    <w:rsid w:val="00413066"/>
    <w:rsid w:val="00420C1B"/>
    <w:rsid w:val="00433344"/>
    <w:rsid w:val="00436A1A"/>
    <w:rsid w:val="00437608"/>
    <w:rsid w:val="00437A2C"/>
    <w:rsid w:val="00442FC6"/>
    <w:rsid w:val="0045235F"/>
    <w:rsid w:val="00453045"/>
    <w:rsid w:val="004608A6"/>
    <w:rsid w:val="004611AF"/>
    <w:rsid w:val="00463D10"/>
    <w:rsid w:val="004657EE"/>
    <w:rsid w:val="00466624"/>
    <w:rsid w:val="00466A7D"/>
    <w:rsid w:val="004714C1"/>
    <w:rsid w:val="00471915"/>
    <w:rsid w:val="00471C35"/>
    <w:rsid w:val="00474481"/>
    <w:rsid w:val="00474E16"/>
    <w:rsid w:val="00477A2A"/>
    <w:rsid w:val="004837D2"/>
    <w:rsid w:val="004837DF"/>
    <w:rsid w:val="00494670"/>
    <w:rsid w:val="00497E2A"/>
    <w:rsid w:val="004A08E6"/>
    <w:rsid w:val="004A22E4"/>
    <w:rsid w:val="004A4656"/>
    <w:rsid w:val="004A57C1"/>
    <w:rsid w:val="004A5FC9"/>
    <w:rsid w:val="004B1A79"/>
    <w:rsid w:val="004B2E3C"/>
    <w:rsid w:val="004B5B7A"/>
    <w:rsid w:val="004B6BDE"/>
    <w:rsid w:val="004B7312"/>
    <w:rsid w:val="004C10F1"/>
    <w:rsid w:val="004C2D1E"/>
    <w:rsid w:val="004C6423"/>
    <w:rsid w:val="004D3F57"/>
    <w:rsid w:val="004E061C"/>
    <w:rsid w:val="004E3D8C"/>
    <w:rsid w:val="004E6292"/>
    <w:rsid w:val="004F37C0"/>
    <w:rsid w:val="004F4D71"/>
    <w:rsid w:val="00504AB9"/>
    <w:rsid w:val="005055EE"/>
    <w:rsid w:val="00506B13"/>
    <w:rsid w:val="00517D0D"/>
    <w:rsid w:val="00520D1A"/>
    <w:rsid w:val="0052206F"/>
    <w:rsid w:val="00522FDA"/>
    <w:rsid w:val="00523017"/>
    <w:rsid w:val="00523510"/>
    <w:rsid w:val="005247B8"/>
    <w:rsid w:val="00525FF5"/>
    <w:rsid w:val="00544302"/>
    <w:rsid w:val="0054569B"/>
    <w:rsid w:val="00553378"/>
    <w:rsid w:val="00555093"/>
    <w:rsid w:val="0055712E"/>
    <w:rsid w:val="005636E6"/>
    <w:rsid w:val="005655A4"/>
    <w:rsid w:val="0057161D"/>
    <w:rsid w:val="0057711C"/>
    <w:rsid w:val="00577425"/>
    <w:rsid w:val="00580C4B"/>
    <w:rsid w:val="00590142"/>
    <w:rsid w:val="00592114"/>
    <w:rsid w:val="00592B65"/>
    <w:rsid w:val="005A32FD"/>
    <w:rsid w:val="005A44CA"/>
    <w:rsid w:val="005B0607"/>
    <w:rsid w:val="005B6C4E"/>
    <w:rsid w:val="005D3548"/>
    <w:rsid w:val="005E3AA5"/>
    <w:rsid w:val="005E4E4D"/>
    <w:rsid w:val="005F1B34"/>
    <w:rsid w:val="005F3371"/>
    <w:rsid w:val="005F3764"/>
    <w:rsid w:val="005F5FE9"/>
    <w:rsid w:val="005F6A0C"/>
    <w:rsid w:val="005F70F2"/>
    <w:rsid w:val="00600C8C"/>
    <w:rsid w:val="00600CB0"/>
    <w:rsid w:val="00601026"/>
    <w:rsid w:val="006012CD"/>
    <w:rsid w:val="00602707"/>
    <w:rsid w:val="00605308"/>
    <w:rsid w:val="006166EB"/>
    <w:rsid w:val="006170D3"/>
    <w:rsid w:val="00623517"/>
    <w:rsid w:val="00625EEE"/>
    <w:rsid w:val="00633C68"/>
    <w:rsid w:val="006363BA"/>
    <w:rsid w:val="00637D93"/>
    <w:rsid w:val="0064028B"/>
    <w:rsid w:val="00640523"/>
    <w:rsid w:val="00641413"/>
    <w:rsid w:val="006432CC"/>
    <w:rsid w:val="00661FA9"/>
    <w:rsid w:val="00664CA7"/>
    <w:rsid w:val="00664CAD"/>
    <w:rsid w:val="006655CC"/>
    <w:rsid w:val="0066751C"/>
    <w:rsid w:val="006718A9"/>
    <w:rsid w:val="006729DF"/>
    <w:rsid w:val="00673BAA"/>
    <w:rsid w:val="0067474D"/>
    <w:rsid w:val="00674FA5"/>
    <w:rsid w:val="006863F1"/>
    <w:rsid w:val="00686AFD"/>
    <w:rsid w:val="00690B09"/>
    <w:rsid w:val="00693573"/>
    <w:rsid w:val="00693960"/>
    <w:rsid w:val="006968CD"/>
    <w:rsid w:val="00697F4F"/>
    <w:rsid w:val="006A19BF"/>
    <w:rsid w:val="006A2808"/>
    <w:rsid w:val="006A420B"/>
    <w:rsid w:val="006A6C4E"/>
    <w:rsid w:val="006A7291"/>
    <w:rsid w:val="006B1E49"/>
    <w:rsid w:val="006B201D"/>
    <w:rsid w:val="006B2A4F"/>
    <w:rsid w:val="006B4CD1"/>
    <w:rsid w:val="006C2499"/>
    <w:rsid w:val="006C3D84"/>
    <w:rsid w:val="006D0383"/>
    <w:rsid w:val="006D3223"/>
    <w:rsid w:val="006D5FEC"/>
    <w:rsid w:val="006E0430"/>
    <w:rsid w:val="006E1D26"/>
    <w:rsid w:val="006E21AD"/>
    <w:rsid w:val="006E4DDE"/>
    <w:rsid w:val="006E5E1F"/>
    <w:rsid w:val="006E6095"/>
    <w:rsid w:val="006E63DB"/>
    <w:rsid w:val="006F36BD"/>
    <w:rsid w:val="007037C4"/>
    <w:rsid w:val="007062C9"/>
    <w:rsid w:val="00707B9D"/>
    <w:rsid w:val="00715FC0"/>
    <w:rsid w:val="0071647A"/>
    <w:rsid w:val="007255CA"/>
    <w:rsid w:val="00727B75"/>
    <w:rsid w:val="00731357"/>
    <w:rsid w:val="00734907"/>
    <w:rsid w:val="0073497D"/>
    <w:rsid w:val="007350C2"/>
    <w:rsid w:val="00735A0A"/>
    <w:rsid w:val="00736B62"/>
    <w:rsid w:val="00737DF6"/>
    <w:rsid w:val="007406E8"/>
    <w:rsid w:val="007448ED"/>
    <w:rsid w:val="00752F14"/>
    <w:rsid w:val="00755353"/>
    <w:rsid w:val="007558D5"/>
    <w:rsid w:val="007574C7"/>
    <w:rsid w:val="0076116E"/>
    <w:rsid w:val="00761220"/>
    <w:rsid w:val="0077715E"/>
    <w:rsid w:val="00780183"/>
    <w:rsid w:val="00780197"/>
    <w:rsid w:val="00780A9B"/>
    <w:rsid w:val="007812B7"/>
    <w:rsid w:val="0078369B"/>
    <w:rsid w:val="00783FF3"/>
    <w:rsid w:val="007872C1"/>
    <w:rsid w:val="00790B64"/>
    <w:rsid w:val="007A36AF"/>
    <w:rsid w:val="007A45F4"/>
    <w:rsid w:val="007A4EFF"/>
    <w:rsid w:val="007B0ECF"/>
    <w:rsid w:val="007B4C94"/>
    <w:rsid w:val="007C2B04"/>
    <w:rsid w:val="007C44E9"/>
    <w:rsid w:val="007D2208"/>
    <w:rsid w:val="007D7016"/>
    <w:rsid w:val="007D7202"/>
    <w:rsid w:val="007E18C6"/>
    <w:rsid w:val="007F12D9"/>
    <w:rsid w:val="007F1F84"/>
    <w:rsid w:val="007F4710"/>
    <w:rsid w:val="007F5528"/>
    <w:rsid w:val="00800812"/>
    <w:rsid w:val="00802C62"/>
    <w:rsid w:val="00805C35"/>
    <w:rsid w:val="00806191"/>
    <w:rsid w:val="00816DAD"/>
    <w:rsid w:val="008312C5"/>
    <w:rsid w:val="008313BA"/>
    <w:rsid w:val="008357DE"/>
    <w:rsid w:val="00844C67"/>
    <w:rsid w:val="008456A9"/>
    <w:rsid w:val="00847861"/>
    <w:rsid w:val="0085109E"/>
    <w:rsid w:val="00851730"/>
    <w:rsid w:val="0085301B"/>
    <w:rsid w:val="00854921"/>
    <w:rsid w:val="00854AD1"/>
    <w:rsid w:val="00857EB4"/>
    <w:rsid w:val="00867E4B"/>
    <w:rsid w:val="008705E7"/>
    <w:rsid w:val="008718AE"/>
    <w:rsid w:val="00871CE6"/>
    <w:rsid w:val="00871E9D"/>
    <w:rsid w:val="0088220D"/>
    <w:rsid w:val="008833D3"/>
    <w:rsid w:val="00883629"/>
    <w:rsid w:val="008857B5"/>
    <w:rsid w:val="00886BE3"/>
    <w:rsid w:val="00894669"/>
    <w:rsid w:val="008A074A"/>
    <w:rsid w:val="008A7E16"/>
    <w:rsid w:val="008B0B32"/>
    <w:rsid w:val="008B26A3"/>
    <w:rsid w:val="008B554D"/>
    <w:rsid w:val="008B645C"/>
    <w:rsid w:val="008C1565"/>
    <w:rsid w:val="008C3E71"/>
    <w:rsid w:val="008D6AFD"/>
    <w:rsid w:val="008E028B"/>
    <w:rsid w:val="008E30B6"/>
    <w:rsid w:val="008E4C1E"/>
    <w:rsid w:val="008E6721"/>
    <w:rsid w:val="008F0DB8"/>
    <w:rsid w:val="009026E7"/>
    <w:rsid w:val="00907BB7"/>
    <w:rsid w:val="00913690"/>
    <w:rsid w:val="0091731E"/>
    <w:rsid w:val="00930D1C"/>
    <w:rsid w:val="009317EF"/>
    <w:rsid w:val="00934B2A"/>
    <w:rsid w:val="00937BE0"/>
    <w:rsid w:val="00943403"/>
    <w:rsid w:val="00944AF5"/>
    <w:rsid w:val="009463B1"/>
    <w:rsid w:val="00947270"/>
    <w:rsid w:val="00950A9F"/>
    <w:rsid w:val="0095202D"/>
    <w:rsid w:val="00956C02"/>
    <w:rsid w:val="0096187D"/>
    <w:rsid w:val="00964280"/>
    <w:rsid w:val="0096638D"/>
    <w:rsid w:val="00972102"/>
    <w:rsid w:val="009738B5"/>
    <w:rsid w:val="009816C4"/>
    <w:rsid w:val="00982EF5"/>
    <w:rsid w:val="009916B9"/>
    <w:rsid w:val="00991865"/>
    <w:rsid w:val="00991E11"/>
    <w:rsid w:val="009932D0"/>
    <w:rsid w:val="00994E01"/>
    <w:rsid w:val="00995B02"/>
    <w:rsid w:val="00997073"/>
    <w:rsid w:val="009A65C4"/>
    <w:rsid w:val="009B02E2"/>
    <w:rsid w:val="009B246D"/>
    <w:rsid w:val="009B723B"/>
    <w:rsid w:val="009B72AE"/>
    <w:rsid w:val="009C2F12"/>
    <w:rsid w:val="009C37A4"/>
    <w:rsid w:val="009C6685"/>
    <w:rsid w:val="009D1FBD"/>
    <w:rsid w:val="009D7377"/>
    <w:rsid w:val="009D796B"/>
    <w:rsid w:val="009D7A2F"/>
    <w:rsid w:val="009F3042"/>
    <w:rsid w:val="009F31CE"/>
    <w:rsid w:val="009F5E1C"/>
    <w:rsid w:val="00A02EDB"/>
    <w:rsid w:val="00A035F6"/>
    <w:rsid w:val="00A0417B"/>
    <w:rsid w:val="00A04B92"/>
    <w:rsid w:val="00A07304"/>
    <w:rsid w:val="00A108D8"/>
    <w:rsid w:val="00A11475"/>
    <w:rsid w:val="00A20BE6"/>
    <w:rsid w:val="00A25996"/>
    <w:rsid w:val="00A272C5"/>
    <w:rsid w:val="00A27912"/>
    <w:rsid w:val="00A27DF5"/>
    <w:rsid w:val="00A31E68"/>
    <w:rsid w:val="00A339EE"/>
    <w:rsid w:val="00A36E4A"/>
    <w:rsid w:val="00A40938"/>
    <w:rsid w:val="00A42FD8"/>
    <w:rsid w:val="00A44D8C"/>
    <w:rsid w:val="00A47AA8"/>
    <w:rsid w:val="00A47BAF"/>
    <w:rsid w:val="00A50649"/>
    <w:rsid w:val="00A5172F"/>
    <w:rsid w:val="00A518F8"/>
    <w:rsid w:val="00A55D29"/>
    <w:rsid w:val="00A56B2A"/>
    <w:rsid w:val="00A56EE3"/>
    <w:rsid w:val="00A62283"/>
    <w:rsid w:val="00A622D3"/>
    <w:rsid w:val="00A64C19"/>
    <w:rsid w:val="00A66B56"/>
    <w:rsid w:val="00A66DD9"/>
    <w:rsid w:val="00A72CE9"/>
    <w:rsid w:val="00A751C4"/>
    <w:rsid w:val="00A81907"/>
    <w:rsid w:val="00A836C0"/>
    <w:rsid w:val="00A84143"/>
    <w:rsid w:val="00A84BF3"/>
    <w:rsid w:val="00A85B8F"/>
    <w:rsid w:val="00A86EA5"/>
    <w:rsid w:val="00A904FC"/>
    <w:rsid w:val="00A965CC"/>
    <w:rsid w:val="00AA2E44"/>
    <w:rsid w:val="00AA2E7A"/>
    <w:rsid w:val="00AA79CA"/>
    <w:rsid w:val="00AB0152"/>
    <w:rsid w:val="00AB4319"/>
    <w:rsid w:val="00AB4FD0"/>
    <w:rsid w:val="00AC56D2"/>
    <w:rsid w:val="00AC662C"/>
    <w:rsid w:val="00AF1D75"/>
    <w:rsid w:val="00AF5D68"/>
    <w:rsid w:val="00AF5DA1"/>
    <w:rsid w:val="00AF669C"/>
    <w:rsid w:val="00B01248"/>
    <w:rsid w:val="00B018CA"/>
    <w:rsid w:val="00B037E3"/>
    <w:rsid w:val="00B04B19"/>
    <w:rsid w:val="00B04FC6"/>
    <w:rsid w:val="00B06EBE"/>
    <w:rsid w:val="00B12F65"/>
    <w:rsid w:val="00B218B7"/>
    <w:rsid w:val="00B23CF1"/>
    <w:rsid w:val="00B23EE7"/>
    <w:rsid w:val="00B252AC"/>
    <w:rsid w:val="00B31DF7"/>
    <w:rsid w:val="00B32F19"/>
    <w:rsid w:val="00B3472F"/>
    <w:rsid w:val="00B37857"/>
    <w:rsid w:val="00B411A1"/>
    <w:rsid w:val="00B416DF"/>
    <w:rsid w:val="00B42382"/>
    <w:rsid w:val="00B426EA"/>
    <w:rsid w:val="00B44495"/>
    <w:rsid w:val="00B51FC2"/>
    <w:rsid w:val="00B56361"/>
    <w:rsid w:val="00B62456"/>
    <w:rsid w:val="00B63185"/>
    <w:rsid w:val="00B75BF6"/>
    <w:rsid w:val="00B76EE8"/>
    <w:rsid w:val="00B80A5A"/>
    <w:rsid w:val="00B824EA"/>
    <w:rsid w:val="00B83B57"/>
    <w:rsid w:val="00B84010"/>
    <w:rsid w:val="00B87AFA"/>
    <w:rsid w:val="00B90693"/>
    <w:rsid w:val="00B941AC"/>
    <w:rsid w:val="00B94AC6"/>
    <w:rsid w:val="00B956B4"/>
    <w:rsid w:val="00B96843"/>
    <w:rsid w:val="00BA6C40"/>
    <w:rsid w:val="00BB0FCA"/>
    <w:rsid w:val="00BB25EC"/>
    <w:rsid w:val="00BB26DB"/>
    <w:rsid w:val="00BB4DD1"/>
    <w:rsid w:val="00BB634F"/>
    <w:rsid w:val="00BC4804"/>
    <w:rsid w:val="00BD3EA2"/>
    <w:rsid w:val="00BD78CD"/>
    <w:rsid w:val="00BE296B"/>
    <w:rsid w:val="00BE4FD8"/>
    <w:rsid w:val="00BE52F2"/>
    <w:rsid w:val="00BF0F70"/>
    <w:rsid w:val="00BF106A"/>
    <w:rsid w:val="00BF6B2E"/>
    <w:rsid w:val="00BF775E"/>
    <w:rsid w:val="00C03FC0"/>
    <w:rsid w:val="00C04213"/>
    <w:rsid w:val="00C20F0D"/>
    <w:rsid w:val="00C211BA"/>
    <w:rsid w:val="00C261DD"/>
    <w:rsid w:val="00C27EE3"/>
    <w:rsid w:val="00C34EB6"/>
    <w:rsid w:val="00C472A6"/>
    <w:rsid w:val="00C506B3"/>
    <w:rsid w:val="00C5242B"/>
    <w:rsid w:val="00C52BA2"/>
    <w:rsid w:val="00C57178"/>
    <w:rsid w:val="00C609A4"/>
    <w:rsid w:val="00C61711"/>
    <w:rsid w:val="00C65897"/>
    <w:rsid w:val="00C65EC4"/>
    <w:rsid w:val="00C72DE8"/>
    <w:rsid w:val="00C82B3A"/>
    <w:rsid w:val="00C874BC"/>
    <w:rsid w:val="00C876D4"/>
    <w:rsid w:val="00C90007"/>
    <w:rsid w:val="00C91669"/>
    <w:rsid w:val="00C93B28"/>
    <w:rsid w:val="00C97BCD"/>
    <w:rsid w:val="00CA16A6"/>
    <w:rsid w:val="00CA1FB9"/>
    <w:rsid w:val="00CA6CAD"/>
    <w:rsid w:val="00CA7B9F"/>
    <w:rsid w:val="00CB08D7"/>
    <w:rsid w:val="00CC43C8"/>
    <w:rsid w:val="00CC5A35"/>
    <w:rsid w:val="00CC5DB9"/>
    <w:rsid w:val="00CD47A7"/>
    <w:rsid w:val="00CD73E3"/>
    <w:rsid w:val="00CE6368"/>
    <w:rsid w:val="00D02ED1"/>
    <w:rsid w:val="00D04EDF"/>
    <w:rsid w:val="00D056D0"/>
    <w:rsid w:val="00D0799B"/>
    <w:rsid w:val="00D13DFE"/>
    <w:rsid w:val="00D14F90"/>
    <w:rsid w:val="00D1756D"/>
    <w:rsid w:val="00D24776"/>
    <w:rsid w:val="00D24CEB"/>
    <w:rsid w:val="00D257F0"/>
    <w:rsid w:val="00D25BE0"/>
    <w:rsid w:val="00D273A4"/>
    <w:rsid w:val="00D3158A"/>
    <w:rsid w:val="00D374C3"/>
    <w:rsid w:val="00D44B03"/>
    <w:rsid w:val="00D46D0C"/>
    <w:rsid w:val="00D51225"/>
    <w:rsid w:val="00D62A1F"/>
    <w:rsid w:val="00D64C19"/>
    <w:rsid w:val="00D64DA3"/>
    <w:rsid w:val="00D67E3E"/>
    <w:rsid w:val="00D70081"/>
    <w:rsid w:val="00D7187D"/>
    <w:rsid w:val="00D72CD4"/>
    <w:rsid w:val="00D74B0D"/>
    <w:rsid w:val="00D75002"/>
    <w:rsid w:val="00D75ECA"/>
    <w:rsid w:val="00D770AD"/>
    <w:rsid w:val="00D82FCE"/>
    <w:rsid w:val="00D85E63"/>
    <w:rsid w:val="00D9559D"/>
    <w:rsid w:val="00D95EC1"/>
    <w:rsid w:val="00D97912"/>
    <w:rsid w:val="00D97A22"/>
    <w:rsid w:val="00DA26DD"/>
    <w:rsid w:val="00DA2D9C"/>
    <w:rsid w:val="00DA60D6"/>
    <w:rsid w:val="00DA7E4E"/>
    <w:rsid w:val="00DB1B79"/>
    <w:rsid w:val="00DB3522"/>
    <w:rsid w:val="00DB7E89"/>
    <w:rsid w:val="00DC06F1"/>
    <w:rsid w:val="00DC1D56"/>
    <w:rsid w:val="00DC3ED5"/>
    <w:rsid w:val="00DC55E7"/>
    <w:rsid w:val="00DC6E88"/>
    <w:rsid w:val="00DC715F"/>
    <w:rsid w:val="00DC74F4"/>
    <w:rsid w:val="00DD0D65"/>
    <w:rsid w:val="00DD12D2"/>
    <w:rsid w:val="00DD40B0"/>
    <w:rsid w:val="00DD5F75"/>
    <w:rsid w:val="00DD60D3"/>
    <w:rsid w:val="00DE2944"/>
    <w:rsid w:val="00DE67E1"/>
    <w:rsid w:val="00DE685F"/>
    <w:rsid w:val="00DF2306"/>
    <w:rsid w:val="00DF4447"/>
    <w:rsid w:val="00DF4464"/>
    <w:rsid w:val="00E03A9E"/>
    <w:rsid w:val="00E05E35"/>
    <w:rsid w:val="00E06714"/>
    <w:rsid w:val="00E11D1D"/>
    <w:rsid w:val="00E14A91"/>
    <w:rsid w:val="00E15BEB"/>
    <w:rsid w:val="00E1757A"/>
    <w:rsid w:val="00E203D1"/>
    <w:rsid w:val="00E269E7"/>
    <w:rsid w:val="00E32174"/>
    <w:rsid w:val="00E346C8"/>
    <w:rsid w:val="00E359A3"/>
    <w:rsid w:val="00E42E7A"/>
    <w:rsid w:val="00E475D0"/>
    <w:rsid w:val="00E51854"/>
    <w:rsid w:val="00E52AF1"/>
    <w:rsid w:val="00E54D80"/>
    <w:rsid w:val="00E569E9"/>
    <w:rsid w:val="00E651CD"/>
    <w:rsid w:val="00E73735"/>
    <w:rsid w:val="00E77956"/>
    <w:rsid w:val="00E824D9"/>
    <w:rsid w:val="00E82847"/>
    <w:rsid w:val="00E835B4"/>
    <w:rsid w:val="00E877B7"/>
    <w:rsid w:val="00E92078"/>
    <w:rsid w:val="00E9250B"/>
    <w:rsid w:val="00E9557F"/>
    <w:rsid w:val="00EC2595"/>
    <w:rsid w:val="00EC52D3"/>
    <w:rsid w:val="00EC59AC"/>
    <w:rsid w:val="00EC7213"/>
    <w:rsid w:val="00EC7D93"/>
    <w:rsid w:val="00ED2B91"/>
    <w:rsid w:val="00EE0254"/>
    <w:rsid w:val="00EE0472"/>
    <w:rsid w:val="00EE173F"/>
    <w:rsid w:val="00EE1889"/>
    <w:rsid w:val="00EE195E"/>
    <w:rsid w:val="00EF4B59"/>
    <w:rsid w:val="00EF7511"/>
    <w:rsid w:val="00F06B0E"/>
    <w:rsid w:val="00F10905"/>
    <w:rsid w:val="00F17268"/>
    <w:rsid w:val="00F223CF"/>
    <w:rsid w:val="00F23186"/>
    <w:rsid w:val="00F25183"/>
    <w:rsid w:val="00F32746"/>
    <w:rsid w:val="00F336DD"/>
    <w:rsid w:val="00F3380A"/>
    <w:rsid w:val="00F4208B"/>
    <w:rsid w:val="00F42608"/>
    <w:rsid w:val="00F437BD"/>
    <w:rsid w:val="00F523FB"/>
    <w:rsid w:val="00F53FDF"/>
    <w:rsid w:val="00F54BFD"/>
    <w:rsid w:val="00F57E49"/>
    <w:rsid w:val="00F603FE"/>
    <w:rsid w:val="00F61534"/>
    <w:rsid w:val="00F64419"/>
    <w:rsid w:val="00F6796E"/>
    <w:rsid w:val="00F76416"/>
    <w:rsid w:val="00F772B0"/>
    <w:rsid w:val="00F77A7D"/>
    <w:rsid w:val="00F84199"/>
    <w:rsid w:val="00F94DA4"/>
    <w:rsid w:val="00FA1416"/>
    <w:rsid w:val="00FA3260"/>
    <w:rsid w:val="00FA6BB8"/>
    <w:rsid w:val="00FB0A58"/>
    <w:rsid w:val="00FB1881"/>
    <w:rsid w:val="00FB3249"/>
    <w:rsid w:val="00FB3B4D"/>
    <w:rsid w:val="00FB5CC8"/>
    <w:rsid w:val="00FB7B75"/>
    <w:rsid w:val="00FC3041"/>
    <w:rsid w:val="00FC467D"/>
    <w:rsid w:val="00FD0CD0"/>
    <w:rsid w:val="00FD341D"/>
    <w:rsid w:val="00FE4727"/>
    <w:rsid w:val="00FF3D33"/>
    <w:rsid w:val="00FF465C"/>
    <w:rsid w:val="00FF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12"/>
  </w:style>
  <w:style w:type="paragraph" w:styleId="Heading1">
    <w:name w:val="heading 1"/>
    <w:basedOn w:val="Normal"/>
    <w:link w:val="Heading1Char"/>
    <w:uiPriority w:val="9"/>
    <w:qFormat/>
    <w:rsid w:val="00FA1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336"/>
    <w:rPr>
      <w:color w:val="0000FF" w:themeColor="hyperlink"/>
      <w:u w:val="single"/>
    </w:rPr>
  </w:style>
  <w:style w:type="paragraph" w:styleId="FootnoteText">
    <w:name w:val="footnote text"/>
    <w:basedOn w:val="Normal"/>
    <w:link w:val="FootnoteTextChar"/>
    <w:unhideWhenUsed/>
    <w:rsid w:val="00030411"/>
    <w:pPr>
      <w:spacing w:after="0" w:line="240" w:lineRule="auto"/>
    </w:pPr>
    <w:rPr>
      <w:sz w:val="20"/>
      <w:szCs w:val="20"/>
    </w:rPr>
  </w:style>
  <w:style w:type="character" w:customStyle="1" w:styleId="FootnoteTextChar">
    <w:name w:val="Footnote Text Char"/>
    <w:basedOn w:val="DefaultParagraphFont"/>
    <w:link w:val="FootnoteText"/>
    <w:rsid w:val="00030411"/>
    <w:rPr>
      <w:sz w:val="20"/>
      <w:szCs w:val="20"/>
    </w:rPr>
  </w:style>
  <w:style w:type="character" w:styleId="FootnoteReference">
    <w:name w:val="footnote reference"/>
    <w:basedOn w:val="DefaultParagraphFont"/>
    <w:semiHidden/>
    <w:unhideWhenUsed/>
    <w:rsid w:val="00030411"/>
    <w:rPr>
      <w:vertAlign w:val="superscript"/>
    </w:rPr>
  </w:style>
  <w:style w:type="paragraph" w:styleId="BalloonText">
    <w:name w:val="Balloon Text"/>
    <w:basedOn w:val="Normal"/>
    <w:link w:val="BalloonTextChar"/>
    <w:uiPriority w:val="99"/>
    <w:semiHidden/>
    <w:unhideWhenUsed/>
    <w:rsid w:val="008A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16"/>
    <w:rPr>
      <w:rFonts w:ascii="Tahoma" w:hAnsi="Tahoma" w:cs="Tahoma"/>
      <w:sz w:val="16"/>
      <w:szCs w:val="16"/>
    </w:rPr>
  </w:style>
  <w:style w:type="character" w:styleId="Emphasis">
    <w:name w:val="Emphasis"/>
    <w:basedOn w:val="DefaultParagraphFont"/>
    <w:uiPriority w:val="20"/>
    <w:qFormat/>
    <w:rsid w:val="00A40938"/>
    <w:rPr>
      <w:i/>
      <w:iCs/>
    </w:rPr>
  </w:style>
  <w:style w:type="paragraph" w:styleId="ListParagraph">
    <w:name w:val="List Paragraph"/>
    <w:basedOn w:val="Normal"/>
    <w:uiPriority w:val="34"/>
    <w:qFormat/>
    <w:rsid w:val="000E257D"/>
    <w:pPr>
      <w:ind w:left="720"/>
      <w:contextualSpacing/>
    </w:pPr>
  </w:style>
  <w:style w:type="paragraph" w:styleId="BodyText">
    <w:name w:val="Body Text"/>
    <w:basedOn w:val="Normal"/>
    <w:link w:val="BodyTextChar"/>
    <w:rsid w:val="00397F21"/>
    <w:pPr>
      <w:overflowPunct w:val="0"/>
      <w:autoSpaceDE w:val="0"/>
      <w:autoSpaceDN w:val="0"/>
      <w:adjustRightInd w:val="0"/>
      <w:spacing w:after="0" w:line="480" w:lineRule="exact"/>
      <w:ind w:firstLine="144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97F21"/>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52BA2"/>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emiHidden/>
    <w:rsid w:val="00C52BA2"/>
    <w:rPr>
      <w:rFonts w:ascii="Times New Roman" w:eastAsiaTheme="minorEastAsia" w:hAnsi="Times New Roman" w:cs="Times New Roman"/>
      <w:sz w:val="24"/>
      <w:szCs w:val="24"/>
    </w:rPr>
  </w:style>
  <w:style w:type="character" w:styleId="HTMLTypewriter">
    <w:name w:val="HTML Typewriter"/>
    <w:basedOn w:val="DefaultParagraphFont"/>
    <w:rsid w:val="00C52BA2"/>
    <w:rPr>
      <w:rFonts w:ascii="Courier New" w:eastAsia="Times New Roman" w:hAnsi="Courier New" w:cs="Courier New"/>
      <w:sz w:val="20"/>
      <w:szCs w:val="20"/>
    </w:rPr>
  </w:style>
  <w:style w:type="character" w:customStyle="1" w:styleId="chapeau">
    <w:name w:val="chapeau"/>
    <w:basedOn w:val="DefaultParagraphFont"/>
    <w:rsid w:val="00436A1A"/>
  </w:style>
  <w:style w:type="character" w:customStyle="1" w:styleId="highlight">
    <w:name w:val="highlight"/>
    <w:basedOn w:val="DefaultParagraphFont"/>
    <w:rsid w:val="00601026"/>
  </w:style>
  <w:style w:type="paragraph" w:styleId="NormalWeb">
    <w:name w:val="Normal (Web)"/>
    <w:basedOn w:val="Normal"/>
    <w:unhideWhenUsed/>
    <w:rsid w:val="002C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1416"/>
    <w:rPr>
      <w:rFonts w:ascii="Times New Roman" w:eastAsia="Times New Roman" w:hAnsi="Times New Roman" w:cs="Times New Roman"/>
      <w:b/>
      <w:bCs/>
      <w:kern w:val="36"/>
      <w:sz w:val="48"/>
      <w:szCs w:val="48"/>
    </w:rPr>
  </w:style>
  <w:style w:type="paragraph" w:customStyle="1" w:styleId="casecite">
    <w:name w:val="case_cite"/>
    <w:basedOn w:val="Normal"/>
    <w:rsid w:val="009816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7599">
      <w:bodyDiv w:val="1"/>
      <w:marLeft w:val="0"/>
      <w:marRight w:val="0"/>
      <w:marTop w:val="0"/>
      <w:marBottom w:val="0"/>
      <w:divBdr>
        <w:top w:val="none" w:sz="0" w:space="0" w:color="auto"/>
        <w:left w:val="none" w:sz="0" w:space="0" w:color="auto"/>
        <w:bottom w:val="none" w:sz="0" w:space="0" w:color="auto"/>
        <w:right w:val="none" w:sz="0" w:space="0" w:color="auto"/>
      </w:divBdr>
    </w:div>
    <w:div w:id="205724803">
      <w:bodyDiv w:val="1"/>
      <w:marLeft w:val="0"/>
      <w:marRight w:val="0"/>
      <w:marTop w:val="0"/>
      <w:marBottom w:val="0"/>
      <w:divBdr>
        <w:top w:val="none" w:sz="0" w:space="0" w:color="auto"/>
        <w:left w:val="none" w:sz="0" w:space="0" w:color="auto"/>
        <w:bottom w:val="none" w:sz="0" w:space="0" w:color="auto"/>
        <w:right w:val="none" w:sz="0" w:space="0" w:color="auto"/>
      </w:divBdr>
    </w:div>
    <w:div w:id="435247266">
      <w:bodyDiv w:val="1"/>
      <w:marLeft w:val="0"/>
      <w:marRight w:val="0"/>
      <w:marTop w:val="0"/>
      <w:marBottom w:val="0"/>
      <w:divBdr>
        <w:top w:val="none" w:sz="0" w:space="0" w:color="auto"/>
        <w:left w:val="none" w:sz="0" w:space="0" w:color="auto"/>
        <w:bottom w:val="none" w:sz="0" w:space="0" w:color="auto"/>
        <w:right w:val="none" w:sz="0" w:space="0" w:color="auto"/>
      </w:divBdr>
    </w:div>
    <w:div w:id="614363418">
      <w:bodyDiv w:val="1"/>
      <w:marLeft w:val="0"/>
      <w:marRight w:val="0"/>
      <w:marTop w:val="0"/>
      <w:marBottom w:val="0"/>
      <w:divBdr>
        <w:top w:val="none" w:sz="0" w:space="0" w:color="auto"/>
        <w:left w:val="none" w:sz="0" w:space="0" w:color="auto"/>
        <w:bottom w:val="none" w:sz="0" w:space="0" w:color="auto"/>
        <w:right w:val="none" w:sz="0" w:space="0" w:color="auto"/>
      </w:divBdr>
      <w:divsChild>
        <w:div w:id="119341457">
          <w:marLeft w:val="0"/>
          <w:marRight w:val="0"/>
          <w:marTop w:val="0"/>
          <w:marBottom w:val="0"/>
          <w:divBdr>
            <w:top w:val="none" w:sz="0" w:space="0" w:color="auto"/>
            <w:left w:val="none" w:sz="0" w:space="0" w:color="auto"/>
            <w:bottom w:val="none" w:sz="0" w:space="0" w:color="auto"/>
            <w:right w:val="none" w:sz="0" w:space="0" w:color="auto"/>
          </w:divBdr>
        </w:div>
        <w:div w:id="130947281">
          <w:marLeft w:val="0"/>
          <w:marRight w:val="0"/>
          <w:marTop w:val="0"/>
          <w:marBottom w:val="0"/>
          <w:divBdr>
            <w:top w:val="none" w:sz="0" w:space="0" w:color="auto"/>
            <w:left w:val="none" w:sz="0" w:space="0" w:color="auto"/>
            <w:bottom w:val="none" w:sz="0" w:space="0" w:color="auto"/>
            <w:right w:val="none" w:sz="0" w:space="0" w:color="auto"/>
          </w:divBdr>
        </w:div>
        <w:div w:id="320082849">
          <w:marLeft w:val="0"/>
          <w:marRight w:val="0"/>
          <w:marTop w:val="0"/>
          <w:marBottom w:val="0"/>
          <w:divBdr>
            <w:top w:val="none" w:sz="0" w:space="0" w:color="auto"/>
            <w:left w:val="none" w:sz="0" w:space="0" w:color="auto"/>
            <w:bottom w:val="none" w:sz="0" w:space="0" w:color="auto"/>
            <w:right w:val="none" w:sz="0" w:space="0" w:color="auto"/>
          </w:divBdr>
        </w:div>
      </w:divsChild>
    </w:div>
    <w:div w:id="807404238">
      <w:bodyDiv w:val="1"/>
      <w:marLeft w:val="0"/>
      <w:marRight w:val="0"/>
      <w:marTop w:val="0"/>
      <w:marBottom w:val="0"/>
      <w:divBdr>
        <w:top w:val="none" w:sz="0" w:space="0" w:color="auto"/>
        <w:left w:val="none" w:sz="0" w:space="0" w:color="auto"/>
        <w:bottom w:val="none" w:sz="0" w:space="0" w:color="auto"/>
        <w:right w:val="none" w:sz="0" w:space="0" w:color="auto"/>
      </w:divBdr>
    </w:div>
    <w:div w:id="975373829">
      <w:bodyDiv w:val="1"/>
      <w:marLeft w:val="0"/>
      <w:marRight w:val="0"/>
      <w:marTop w:val="0"/>
      <w:marBottom w:val="0"/>
      <w:divBdr>
        <w:top w:val="none" w:sz="0" w:space="0" w:color="auto"/>
        <w:left w:val="none" w:sz="0" w:space="0" w:color="auto"/>
        <w:bottom w:val="none" w:sz="0" w:space="0" w:color="auto"/>
        <w:right w:val="none" w:sz="0" w:space="0" w:color="auto"/>
      </w:divBdr>
      <w:divsChild>
        <w:div w:id="74859936">
          <w:marLeft w:val="0"/>
          <w:marRight w:val="0"/>
          <w:marTop w:val="0"/>
          <w:marBottom w:val="0"/>
          <w:divBdr>
            <w:top w:val="none" w:sz="0" w:space="0" w:color="auto"/>
            <w:left w:val="none" w:sz="0" w:space="0" w:color="auto"/>
            <w:bottom w:val="none" w:sz="0" w:space="0" w:color="auto"/>
            <w:right w:val="none" w:sz="0" w:space="0" w:color="auto"/>
          </w:divBdr>
        </w:div>
        <w:div w:id="523829457">
          <w:marLeft w:val="0"/>
          <w:marRight w:val="0"/>
          <w:marTop w:val="0"/>
          <w:marBottom w:val="0"/>
          <w:divBdr>
            <w:top w:val="none" w:sz="0" w:space="0" w:color="auto"/>
            <w:left w:val="none" w:sz="0" w:space="0" w:color="auto"/>
            <w:bottom w:val="none" w:sz="0" w:space="0" w:color="auto"/>
            <w:right w:val="none" w:sz="0" w:space="0" w:color="auto"/>
          </w:divBdr>
        </w:div>
        <w:div w:id="548227299">
          <w:marLeft w:val="0"/>
          <w:marRight w:val="0"/>
          <w:marTop w:val="0"/>
          <w:marBottom w:val="0"/>
          <w:divBdr>
            <w:top w:val="none" w:sz="0" w:space="0" w:color="auto"/>
            <w:left w:val="none" w:sz="0" w:space="0" w:color="auto"/>
            <w:bottom w:val="none" w:sz="0" w:space="0" w:color="auto"/>
            <w:right w:val="none" w:sz="0" w:space="0" w:color="auto"/>
          </w:divBdr>
        </w:div>
        <w:div w:id="860318866">
          <w:marLeft w:val="0"/>
          <w:marRight w:val="0"/>
          <w:marTop w:val="0"/>
          <w:marBottom w:val="0"/>
          <w:divBdr>
            <w:top w:val="none" w:sz="0" w:space="0" w:color="auto"/>
            <w:left w:val="none" w:sz="0" w:space="0" w:color="auto"/>
            <w:bottom w:val="none" w:sz="0" w:space="0" w:color="auto"/>
            <w:right w:val="none" w:sz="0" w:space="0" w:color="auto"/>
          </w:divBdr>
        </w:div>
        <w:div w:id="1133985018">
          <w:marLeft w:val="0"/>
          <w:marRight w:val="0"/>
          <w:marTop w:val="0"/>
          <w:marBottom w:val="0"/>
          <w:divBdr>
            <w:top w:val="none" w:sz="0" w:space="0" w:color="auto"/>
            <w:left w:val="none" w:sz="0" w:space="0" w:color="auto"/>
            <w:bottom w:val="none" w:sz="0" w:space="0" w:color="auto"/>
            <w:right w:val="none" w:sz="0" w:space="0" w:color="auto"/>
          </w:divBdr>
        </w:div>
        <w:div w:id="1187013711">
          <w:marLeft w:val="0"/>
          <w:marRight w:val="0"/>
          <w:marTop w:val="0"/>
          <w:marBottom w:val="0"/>
          <w:divBdr>
            <w:top w:val="none" w:sz="0" w:space="0" w:color="auto"/>
            <w:left w:val="none" w:sz="0" w:space="0" w:color="auto"/>
            <w:bottom w:val="none" w:sz="0" w:space="0" w:color="auto"/>
            <w:right w:val="none" w:sz="0" w:space="0" w:color="auto"/>
          </w:divBdr>
        </w:div>
        <w:div w:id="1321494606">
          <w:marLeft w:val="0"/>
          <w:marRight w:val="0"/>
          <w:marTop w:val="0"/>
          <w:marBottom w:val="0"/>
          <w:divBdr>
            <w:top w:val="none" w:sz="0" w:space="0" w:color="auto"/>
            <w:left w:val="none" w:sz="0" w:space="0" w:color="auto"/>
            <w:bottom w:val="none" w:sz="0" w:space="0" w:color="auto"/>
            <w:right w:val="none" w:sz="0" w:space="0" w:color="auto"/>
          </w:divBdr>
        </w:div>
        <w:div w:id="1425803932">
          <w:marLeft w:val="0"/>
          <w:marRight w:val="0"/>
          <w:marTop w:val="0"/>
          <w:marBottom w:val="0"/>
          <w:divBdr>
            <w:top w:val="none" w:sz="0" w:space="0" w:color="auto"/>
            <w:left w:val="none" w:sz="0" w:space="0" w:color="auto"/>
            <w:bottom w:val="none" w:sz="0" w:space="0" w:color="auto"/>
            <w:right w:val="none" w:sz="0" w:space="0" w:color="auto"/>
          </w:divBdr>
        </w:div>
        <w:div w:id="1757246704">
          <w:marLeft w:val="0"/>
          <w:marRight w:val="0"/>
          <w:marTop w:val="0"/>
          <w:marBottom w:val="0"/>
          <w:divBdr>
            <w:top w:val="none" w:sz="0" w:space="0" w:color="auto"/>
            <w:left w:val="none" w:sz="0" w:space="0" w:color="auto"/>
            <w:bottom w:val="none" w:sz="0" w:space="0" w:color="auto"/>
            <w:right w:val="none" w:sz="0" w:space="0" w:color="auto"/>
          </w:divBdr>
        </w:div>
      </w:divsChild>
    </w:div>
    <w:div w:id="1021247836">
      <w:bodyDiv w:val="1"/>
      <w:marLeft w:val="0"/>
      <w:marRight w:val="0"/>
      <w:marTop w:val="0"/>
      <w:marBottom w:val="0"/>
      <w:divBdr>
        <w:top w:val="none" w:sz="0" w:space="0" w:color="auto"/>
        <w:left w:val="none" w:sz="0" w:space="0" w:color="auto"/>
        <w:bottom w:val="none" w:sz="0" w:space="0" w:color="auto"/>
        <w:right w:val="none" w:sz="0" w:space="0" w:color="auto"/>
      </w:divBdr>
      <w:divsChild>
        <w:div w:id="109471726">
          <w:marLeft w:val="0"/>
          <w:marRight w:val="0"/>
          <w:marTop w:val="0"/>
          <w:marBottom w:val="0"/>
          <w:divBdr>
            <w:top w:val="none" w:sz="0" w:space="0" w:color="auto"/>
            <w:left w:val="none" w:sz="0" w:space="0" w:color="auto"/>
            <w:bottom w:val="none" w:sz="0" w:space="0" w:color="auto"/>
            <w:right w:val="none" w:sz="0" w:space="0" w:color="auto"/>
          </w:divBdr>
        </w:div>
        <w:div w:id="210072628">
          <w:marLeft w:val="0"/>
          <w:marRight w:val="0"/>
          <w:marTop w:val="0"/>
          <w:marBottom w:val="0"/>
          <w:divBdr>
            <w:top w:val="none" w:sz="0" w:space="0" w:color="auto"/>
            <w:left w:val="none" w:sz="0" w:space="0" w:color="auto"/>
            <w:bottom w:val="none" w:sz="0" w:space="0" w:color="auto"/>
            <w:right w:val="none" w:sz="0" w:space="0" w:color="auto"/>
          </w:divBdr>
        </w:div>
        <w:div w:id="396897851">
          <w:marLeft w:val="0"/>
          <w:marRight w:val="0"/>
          <w:marTop w:val="0"/>
          <w:marBottom w:val="0"/>
          <w:divBdr>
            <w:top w:val="none" w:sz="0" w:space="0" w:color="auto"/>
            <w:left w:val="none" w:sz="0" w:space="0" w:color="auto"/>
            <w:bottom w:val="none" w:sz="0" w:space="0" w:color="auto"/>
            <w:right w:val="none" w:sz="0" w:space="0" w:color="auto"/>
          </w:divBdr>
        </w:div>
        <w:div w:id="441464809">
          <w:marLeft w:val="0"/>
          <w:marRight w:val="0"/>
          <w:marTop w:val="0"/>
          <w:marBottom w:val="0"/>
          <w:divBdr>
            <w:top w:val="none" w:sz="0" w:space="0" w:color="auto"/>
            <w:left w:val="none" w:sz="0" w:space="0" w:color="auto"/>
            <w:bottom w:val="none" w:sz="0" w:space="0" w:color="auto"/>
            <w:right w:val="none" w:sz="0" w:space="0" w:color="auto"/>
          </w:divBdr>
        </w:div>
        <w:div w:id="609706308">
          <w:marLeft w:val="0"/>
          <w:marRight w:val="0"/>
          <w:marTop w:val="0"/>
          <w:marBottom w:val="0"/>
          <w:divBdr>
            <w:top w:val="none" w:sz="0" w:space="0" w:color="auto"/>
            <w:left w:val="none" w:sz="0" w:space="0" w:color="auto"/>
            <w:bottom w:val="none" w:sz="0" w:space="0" w:color="auto"/>
            <w:right w:val="none" w:sz="0" w:space="0" w:color="auto"/>
          </w:divBdr>
        </w:div>
        <w:div w:id="884944720">
          <w:marLeft w:val="0"/>
          <w:marRight w:val="0"/>
          <w:marTop w:val="0"/>
          <w:marBottom w:val="0"/>
          <w:divBdr>
            <w:top w:val="none" w:sz="0" w:space="0" w:color="auto"/>
            <w:left w:val="none" w:sz="0" w:space="0" w:color="auto"/>
            <w:bottom w:val="none" w:sz="0" w:space="0" w:color="auto"/>
            <w:right w:val="none" w:sz="0" w:space="0" w:color="auto"/>
          </w:divBdr>
        </w:div>
        <w:div w:id="1110314496">
          <w:marLeft w:val="0"/>
          <w:marRight w:val="0"/>
          <w:marTop w:val="0"/>
          <w:marBottom w:val="0"/>
          <w:divBdr>
            <w:top w:val="none" w:sz="0" w:space="0" w:color="auto"/>
            <w:left w:val="none" w:sz="0" w:space="0" w:color="auto"/>
            <w:bottom w:val="none" w:sz="0" w:space="0" w:color="auto"/>
            <w:right w:val="none" w:sz="0" w:space="0" w:color="auto"/>
          </w:divBdr>
        </w:div>
        <w:div w:id="1154372307">
          <w:marLeft w:val="0"/>
          <w:marRight w:val="0"/>
          <w:marTop w:val="0"/>
          <w:marBottom w:val="0"/>
          <w:divBdr>
            <w:top w:val="none" w:sz="0" w:space="0" w:color="auto"/>
            <w:left w:val="none" w:sz="0" w:space="0" w:color="auto"/>
            <w:bottom w:val="none" w:sz="0" w:space="0" w:color="auto"/>
            <w:right w:val="none" w:sz="0" w:space="0" w:color="auto"/>
          </w:divBdr>
        </w:div>
        <w:div w:id="1544518686">
          <w:marLeft w:val="0"/>
          <w:marRight w:val="0"/>
          <w:marTop w:val="0"/>
          <w:marBottom w:val="0"/>
          <w:divBdr>
            <w:top w:val="none" w:sz="0" w:space="0" w:color="auto"/>
            <w:left w:val="none" w:sz="0" w:space="0" w:color="auto"/>
            <w:bottom w:val="none" w:sz="0" w:space="0" w:color="auto"/>
            <w:right w:val="none" w:sz="0" w:space="0" w:color="auto"/>
          </w:divBdr>
        </w:div>
        <w:div w:id="1695032161">
          <w:marLeft w:val="0"/>
          <w:marRight w:val="0"/>
          <w:marTop w:val="0"/>
          <w:marBottom w:val="0"/>
          <w:divBdr>
            <w:top w:val="none" w:sz="0" w:space="0" w:color="auto"/>
            <w:left w:val="none" w:sz="0" w:space="0" w:color="auto"/>
            <w:bottom w:val="none" w:sz="0" w:space="0" w:color="auto"/>
            <w:right w:val="none" w:sz="0" w:space="0" w:color="auto"/>
          </w:divBdr>
        </w:div>
        <w:div w:id="2009406067">
          <w:marLeft w:val="0"/>
          <w:marRight w:val="0"/>
          <w:marTop w:val="0"/>
          <w:marBottom w:val="0"/>
          <w:divBdr>
            <w:top w:val="none" w:sz="0" w:space="0" w:color="auto"/>
            <w:left w:val="none" w:sz="0" w:space="0" w:color="auto"/>
            <w:bottom w:val="none" w:sz="0" w:space="0" w:color="auto"/>
            <w:right w:val="none" w:sz="0" w:space="0" w:color="auto"/>
          </w:divBdr>
        </w:div>
      </w:divsChild>
    </w:div>
    <w:div w:id="1075593778">
      <w:bodyDiv w:val="1"/>
      <w:marLeft w:val="0"/>
      <w:marRight w:val="0"/>
      <w:marTop w:val="0"/>
      <w:marBottom w:val="0"/>
      <w:divBdr>
        <w:top w:val="none" w:sz="0" w:space="0" w:color="auto"/>
        <w:left w:val="none" w:sz="0" w:space="0" w:color="auto"/>
        <w:bottom w:val="none" w:sz="0" w:space="0" w:color="auto"/>
        <w:right w:val="none" w:sz="0" w:space="0" w:color="auto"/>
      </w:divBdr>
      <w:divsChild>
        <w:div w:id="127405215">
          <w:marLeft w:val="0"/>
          <w:marRight w:val="0"/>
          <w:marTop w:val="0"/>
          <w:marBottom w:val="0"/>
          <w:divBdr>
            <w:top w:val="none" w:sz="0" w:space="0" w:color="auto"/>
            <w:left w:val="none" w:sz="0" w:space="0" w:color="auto"/>
            <w:bottom w:val="none" w:sz="0" w:space="0" w:color="auto"/>
            <w:right w:val="none" w:sz="0" w:space="0" w:color="auto"/>
          </w:divBdr>
        </w:div>
        <w:div w:id="1531842160">
          <w:marLeft w:val="0"/>
          <w:marRight w:val="0"/>
          <w:marTop w:val="0"/>
          <w:marBottom w:val="0"/>
          <w:divBdr>
            <w:top w:val="none" w:sz="0" w:space="0" w:color="auto"/>
            <w:left w:val="none" w:sz="0" w:space="0" w:color="auto"/>
            <w:bottom w:val="none" w:sz="0" w:space="0" w:color="auto"/>
            <w:right w:val="none" w:sz="0" w:space="0" w:color="auto"/>
          </w:divBdr>
        </w:div>
        <w:div w:id="1734543647">
          <w:marLeft w:val="0"/>
          <w:marRight w:val="0"/>
          <w:marTop w:val="0"/>
          <w:marBottom w:val="0"/>
          <w:divBdr>
            <w:top w:val="none" w:sz="0" w:space="0" w:color="auto"/>
            <w:left w:val="none" w:sz="0" w:space="0" w:color="auto"/>
            <w:bottom w:val="none" w:sz="0" w:space="0" w:color="auto"/>
            <w:right w:val="none" w:sz="0" w:space="0" w:color="auto"/>
          </w:divBdr>
        </w:div>
      </w:divsChild>
    </w:div>
    <w:div w:id="1876846790">
      <w:bodyDiv w:val="1"/>
      <w:marLeft w:val="0"/>
      <w:marRight w:val="0"/>
      <w:marTop w:val="0"/>
      <w:marBottom w:val="0"/>
      <w:divBdr>
        <w:top w:val="none" w:sz="0" w:space="0" w:color="auto"/>
        <w:left w:val="none" w:sz="0" w:space="0" w:color="auto"/>
        <w:bottom w:val="none" w:sz="0" w:space="0" w:color="auto"/>
        <w:right w:val="none" w:sz="0" w:space="0" w:color="auto"/>
      </w:divBdr>
      <w:divsChild>
        <w:div w:id="64650911">
          <w:marLeft w:val="0"/>
          <w:marRight w:val="0"/>
          <w:marTop w:val="0"/>
          <w:marBottom w:val="0"/>
          <w:divBdr>
            <w:top w:val="none" w:sz="0" w:space="0" w:color="auto"/>
            <w:left w:val="none" w:sz="0" w:space="0" w:color="auto"/>
            <w:bottom w:val="none" w:sz="0" w:space="0" w:color="auto"/>
            <w:right w:val="none" w:sz="0" w:space="0" w:color="auto"/>
          </w:divBdr>
        </w:div>
        <w:div w:id="86968642">
          <w:marLeft w:val="0"/>
          <w:marRight w:val="0"/>
          <w:marTop w:val="0"/>
          <w:marBottom w:val="0"/>
          <w:divBdr>
            <w:top w:val="none" w:sz="0" w:space="0" w:color="auto"/>
            <w:left w:val="none" w:sz="0" w:space="0" w:color="auto"/>
            <w:bottom w:val="none" w:sz="0" w:space="0" w:color="auto"/>
            <w:right w:val="none" w:sz="0" w:space="0" w:color="auto"/>
          </w:divBdr>
        </w:div>
        <w:div w:id="232349699">
          <w:marLeft w:val="0"/>
          <w:marRight w:val="0"/>
          <w:marTop w:val="0"/>
          <w:marBottom w:val="0"/>
          <w:divBdr>
            <w:top w:val="none" w:sz="0" w:space="0" w:color="auto"/>
            <w:left w:val="none" w:sz="0" w:space="0" w:color="auto"/>
            <w:bottom w:val="none" w:sz="0" w:space="0" w:color="auto"/>
            <w:right w:val="none" w:sz="0" w:space="0" w:color="auto"/>
          </w:divBdr>
        </w:div>
        <w:div w:id="280382258">
          <w:marLeft w:val="0"/>
          <w:marRight w:val="0"/>
          <w:marTop w:val="0"/>
          <w:marBottom w:val="0"/>
          <w:divBdr>
            <w:top w:val="none" w:sz="0" w:space="0" w:color="auto"/>
            <w:left w:val="none" w:sz="0" w:space="0" w:color="auto"/>
            <w:bottom w:val="none" w:sz="0" w:space="0" w:color="auto"/>
            <w:right w:val="none" w:sz="0" w:space="0" w:color="auto"/>
          </w:divBdr>
        </w:div>
        <w:div w:id="436826023">
          <w:marLeft w:val="0"/>
          <w:marRight w:val="0"/>
          <w:marTop w:val="0"/>
          <w:marBottom w:val="0"/>
          <w:divBdr>
            <w:top w:val="none" w:sz="0" w:space="0" w:color="auto"/>
            <w:left w:val="none" w:sz="0" w:space="0" w:color="auto"/>
            <w:bottom w:val="none" w:sz="0" w:space="0" w:color="auto"/>
            <w:right w:val="none" w:sz="0" w:space="0" w:color="auto"/>
          </w:divBdr>
        </w:div>
        <w:div w:id="561604212">
          <w:marLeft w:val="0"/>
          <w:marRight w:val="0"/>
          <w:marTop w:val="0"/>
          <w:marBottom w:val="0"/>
          <w:divBdr>
            <w:top w:val="none" w:sz="0" w:space="0" w:color="auto"/>
            <w:left w:val="none" w:sz="0" w:space="0" w:color="auto"/>
            <w:bottom w:val="none" w:sz="0" w:space="0" w:color="auto"/>
            <w:right w:val="none" w:sz="0" w:space="0" w:color="auto"/>
          </w:divBdr>
        </w:div>
        <w:div w:id="631718229">
          <w:marLeft w:val="0"/>
          <w:marRight w:val="0"/>
          <w:marTop w:val="0"/>
          <w:marBottom w:val="0"/>
          <w:divBdr>
            <w:top w:val="none" w:sz="0" w:space="0" w:color="auto"/>
            <w:left w:val="none" w:sz="0" w:space="0" w:color="auto"/>
            <w:bottom w:val="none" w:sz="0" w:space="0" w:color="auto"/>
            <w:right w:val="none" w:sz="0" w:space="0" w:color="auto"/>
          </w:divBdr>
        </w:div>
        <w:div w:id="634915018">
          <w:marLeft w:val="0"/>
          <w:marRight w:val="0"/>
          <w:marTop w:val="0"/>
          <w:marBottom w:val="0"/>
          <w:divBdr>
            <w:top w:val="none" w:sz="0" w:space="0" w:color="auto"/>
            <w:left w:val="none" w:sz="0" w:space="0" w:color="auto"/>
            <w:bottom w:val="none" w:sz="0" w:space="0" w:color="auto"/>
            <w:right w:val="none" w:sz="0" w:space="0" w:color="auto"/>
          </w:divBdr>
        </w:div>
        <w:div w:id="674650703">
          <w:marLeft w:val="0"/>
          <w:marRight w:val="0"/>
          <w:marTop w:val="0"/>
          <w:marBottom w:val="0"/>
          <w:divBdr>
            <w:top w:val="none" w:sz="0" w:space="0" w:color="auto"/>
            <w:left w:val="none" w:sz="0" w:space="0" w:color="auto"/>
            <w:bottom w:val="none" w:sz="0" w:space="0" w:color="auto"/>
            <w:right w:val="none" w:sz="0" w:space="0" w:color="auto"/>
          </w:divBdr>
        </w:div>
        <w:div w:id="765075256">
          <w:marLeft w:val="0"/>
          <w:marRight w:val="0"/>
          <w:marTop w:val="0"/>
          <w:marBottom w:val="0"/>
          <w:divBdr>
            <w:top w:val="none" w:sz="0" w:space="0" w:color="auto"/>
            <w:left w:val="none" w:sz="0" w:space="0" w:color="auto"/>
            <w:bottom w:val="none" w:sz="0" w:space="0" w:color="auto"/>
            <w:right w:val="none" w:sz="0" w:space="0" w:color="auto"/>
          </w:divBdr>
        </w:div>
        <w:div w:id="991525376">
          <w:marLeft w:val="0"/>
          <w:marRight w:val="0"/>
          <w:marTop w:val="0"/>
          <w:marBottom w:val="0"/>
          <w:divBdr>
            <w:top w:val="none" w:sz="0" w:space="0" w:color="auto"/>
            <w:left w:val="none" w:sz="0" w:space="0" w:color="auto"/>
            <w:bottom w:val="none" w:sz="0" w:space="0" w:color="auto"/>
            <w:right w:val="none" w:sz="0" w:space="0" w:color="auto"/>
          </w:divBdr>
        </w:div>
        <w:div w:id="1048070756">
          <w:marLeft w:val="0"/>
          <w:marRight w:val="0"/>
          <w:marTop w:val="0"/>
          <w:marBottom w:val="0"/>
          <w:divBdr>
            <w:top w:val="none" w:sz="0" w:space="0" w:color="auto"/>
            <w:left w:val="none" w:sz="0" w:space="0" w:color="auto"/>
            <w:bottom w:val="none" w:sz="0" w:space="0" w:color="auto"/>
            <w:right w:val="none" w:sz="0" w:space="0" w:color="auto"/>
          </w:divBdr>
        </w:div>
        <w:div w:id="1091857916">
          <w:marLeft w:val="0"/>
          <w:marRight w:val="0"/>
          <w:marTop w:val="0"/>
          <w:marBottom w:val="0"/>
          <w:divBdr>
            <w:top w:val="none" w:sz="0" w:space="0" w:color="auto"/>
            <w:left w:val="none" w:sz="0" w:space="0" w:color="auto"/>
            <w:bottom w:val="none" w:sz="0" w:space="0" w:color="auto"/>
            <w:right w:val="none" w:sz="0" w:space="0" w:color="auto"/>
          </w:divBdr>
        </w:div>
        <w:div w:id="1382171886">
          <w:marLeft w:val="0"/>
          <w:marRight w:val="0"/>
          <w:marTop w:val="0"/>
          <w:marBottom w:val="0"/>
          <w:divBdr>
            <w:top w:val="none" w:sz="0" w:space="0" w:color="auto"/>
            <w:left w:val="none" w:sz="0" w:space="0" w:color="auto"/>
            <w:bottom w:val="none" w:sz="0" w:space="0" w:color="auto"/>
            <w:right w:val="none" w:sz="0" w:space="0" w:color="auto"/>
          </w:divBdr>
        </w:div>
        <w:div w:id="1491166738">
          <w:marLeft w:val="0"/>
          <w:marRight w:val="0"/>
          <w:marTop w:val="0"/>
          <w:marBottom w:val="0"/>
          <w:divBdr>
            <w:top w:val="none" w:sz="0" w:space="0" w:color="auto"/>
            <w:left w:val="none" w:sz="0" w:space="0" w:color="auto"/>
            <w:bottom w:val="none" w:sz="0" w:space="0" w:color="auto"/>
            <w:right w:val="none" w:sz="0" w:space="0" w:color="auto"/>
          </w:divBdr>
        </w:div>
        <w:div w:id="1491360621">
          <w:marLeft w:val="0"/>
          <w:marRight w:val="0"/>
          <w:marTop w:val="0"/>
          <w:marBottom w:val="0"/>
          <w:divBdr>
            <w:top w:val="none" w:sz="0" w:space="0" w:color="auto"/>
            <w:left w:val="none" w:sz="0" w:space="0" w:color="auto"/>
            <w:bottom w:val="none" w:sz="0" w:space="0" w:color="auto"/>
            <w:right w:val="none" w:sz="0" w:space="0" w:color="auto"/>
          </w:divBdr>
        </w:div>
        <w:div w:id="1544244704">
          <w:marLeft w:val="0"/>
          <w:marRight w:val="0"/>
          <w:marTop w:val="0"/>
          <w:marBottom w:val="0"/>
          <w:divBdr>
            <w:top w:val="none" w:sz="0" w:space="0" w:color="auto"/>
            <w:left w:val="none" w:sz="0" w:space="0" w:color="auto"/>
            <w:bottom w:val="none" w:sz="0" w:space="0" w:color="auto"/>
            <w:right w:val="none" w:sz="0" w:space="0" w:color="auto"/>
          </w:divBdr>
        </w:div>
        <w:div w:id="1550072826">
          <w:marLeft w:val="0"/>
          <w:marRight w:val="0"/>
          <w:marTop w:val="0"/>
          <w:marBottom w:val="0"/>
          <w:divBdr>
            <w:top w:val="none" w:sz="0" w:space="0" w:color="auto"/>
            <w:left w:val="none" w:sz="0" w:space="0" w:color="auto"/>
            <w:bottom w:val="none" w:sz="0" w:space="0" w:color="auto"/>
            <w:right w:val="none" w:sz="0" w:space="0" w:color="auto"/>
          </w:divBdr>
        </w:div>
        <w:div w:id="1572347775">
          <w:marLeft w:val="0"/>
          <w:marRight w:val="0"/>
          <w:marTop w:val="0"/>
          <w:marBottom w:val="0"/>
          <w:divBdr>
            <w:top w:val="none" w:sz="0" w:space="0" w:color="auto"/>
            <w:left w:val="none" w:sz="0" w:space="0" w:color="auto"/>
            <w:bottom w:val="none" w:sz="0" w:space="0" w:color="auto"/>
            <w:right w:val="none" w:sz="0" w:space="0" w:color="auto"/>
          </w:divBdr>
        </w:div>
        <w:div w:id="1736275220">
          <w:marLeft w:val="0"/>
          <w:marRight w:val="0"/>
          <w:marTop w:val="0"/>
          <w:marBottom w:val="0"/>
          <w:divBdr>
            <w:top w:val="none" w:sz="0" w:space="0" w:color="auto"/>
            <w:left w:val="none" w:sz="0" w:space="0" w:color="auto"/>
            <w:bottom w:val="none" w:sz="0" w:space="0" w:color="auto"/>
            <w:right w:val="none" w:sz="0" w:space="0" w:color="auto"/>
          </w:divBdr>
        </w:div>
        <w:div w:id="1788963791">
          <w:marLeft w:val="0"/>
          <w:marRight w:val="0"/>
          <w:marTop w:val="0"/>
          <w:marBottom w:val="0"/>
          <w:divBdr>
            <w:top w:val="none" w:sz="0" w:space="0" w:color="auto"/>
            <w:left w:val="none" w:sz="0" w:space="0" w:color="auto"/>
            <w:bottom w:val="none" w:sz="0" w:space="0" w:color="auto"/>
            <w:right w:val="none" w:sz="0" w:space="0" w:color="auto"/>
          </w:divBdr>
        </w:div>
        <w:div w:id="1852915091">
          <w:marLeft w:val="0"/>
          <w:marRight w:val="0"/>
          <w:marTop w:val="0"/>
          <w:marBottom w:val="0"/>
          <w:divBdr>
            <w:top w:val="none" w:sz="0" w:space="0" w:color="auto"/>
            <w:left w:val="none" w:sz="0" w:space="0" w:color="auto"/>
            <w:bottom w:val="none" w:sz="0" w:space="0" w:color="auto"/>
            <w:right w:val="none" w:sz="0" w:space="0" w:color="auto"/>
          </w:divBdr>
        </w:div>
        <w:div w:id="190548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hyperlink" Target="https://supremecourtcase.wordpress.com/" TargetMode="External"/><Relationship Id="rId21" Type="http://schemas.openxmlformats.org/officeDocument/2006/relationships/hyperlink" Target="http://www.rense.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http://openjurist.org/486/us/800" TargetMode="External"/><Relationship Id="rId14" Type="http://schemas.openxmlformats.org/officeDocument/2006/relationships/hyperlink" Target="http://openjurist.org/449/us/368" TargetMode="External"/><Relationship Id="rId15" Type="http://schemas.openxmlformats.org/officeDocument/2006/relationships/hyperlink" Target="http://openjurist.org/260/us/226" TargetMode="External"/><Relationship Id="rId16" Type="http://schemas.openxmlformats.org/officeDocument/2006/relationships/hyperlink" Target="http://openjurist.org/265/f2d/408" TargetMode="External"/><Relationship Id="rId17" Type="http://schemas.openxmlformats.org/officeDocument/2006/relationships/hyperlink" Target="http://openjurist.org/132/us/604" TargetMode="External"/><Relationship Id="rId18" Type="http://schemas.openxmlformats.org/officeDocument/2006/relationships/hyperlink" Target="http://openjurist.org/406/f2d/694" TargetMode="External"/><Relationship Id="rId19" Type="http://schemas.openxmlformats.org/officeDocument/2006/relationships/hyperlink" Target="http://openjurist.org/383/f2d/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oi.gov/oia/islands/index.cfm" TargetMode="External"/><Relationship Id="rId2" Type="http://schemas.openxmlformats.org/officeDocument/2006/relationships/hyperlink" Target="http://www.doi.gov/oia/islands/islandfactsheet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F21D-5D92-024C-9E99-FEE8F11B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4655</Words>
  <Characters>23975</Characters>
  <Application>Microsoft Macintosh Word</Application>
  <DocSecurity>0</DocSecurity>
  <Lines>374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Hp_pc</dc:creator>
  <cp:keywords/>
  <dc:description/>
  <cp:lastModifiedBy>Hp_pc</cp:lastModifiedBy>
  <cp:revision>2</cp:revision>
  <cp:lastPrinted>2015-12-17T19:20:00Z</cp:lastPrinted>
  <dcterms:created xsi:type="dcterms:W3CDTF">2015-12-17T16:48:00Z</dcterms:created>
  <dcterms:modified xsi:type="dcterms:W3CDTF">2015-12-17T16:48:00Z</dcterms:modified>
</cp:coreProperties>
</file>